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Threat Assessment and Management Coordinator</w:t>
      </w:r>
    </w:p>
    <w:p>
      <w:pPr>
        <w:spacing w:after="240"/>
      </w:pPr>
      <w:r>
        <w:rPr>
          <w:rFonts w:ascii="Aptos" w:hAnsi="Aptos"/>
          <w:b/>
          <w:color w:val="66747A"/>
          <w:sz w:val="24"/>
        </w:rPr>
        <w:t>Multidisciplinary Behavioral Threat Assessment And Management, Trusted Reporting, Evidence-Based Case Practice, Supportive Intervention, Secure Records, Monitoring, And Program Quality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Threat Assessment and Management Coordinator coordinates and leads work supporting multidisciplinary behavioral threat assessment and management, trusted reporting, evidence-based case practice, supportive intervention, secure records, monitoring, and program quality.</w:t>
      </w:r>
    </w:p>
    <w:p>
      <w:r>
        <w:t>The position applies behavioral threat assessment and management program coordination, multidisciplinary practice, bystander reporting, case triage, information gathering, intervention planning, monitoring, privacy, and continuous improvement across secure concern-reporting, case-management, student information, attendance, discipline, counseling, special education, health, human resources, communications, records, training, analytics, and emergency-notification systems within role-based authority. It establishes or follows clear ownership, validation, security, documentation, review, and escalation practices appropriate to the role’s assigned authority.</w:t>
      </w:r>
    </w:p>
    <w:p>
      <w:r>
        <w:t>The Threat Assessment and Management Coordinator collaborates with students, families, school administrators, counselors, psychologists, social workers, nurses, special education staff, teachers, human resources, legal counsel, privacy officials, safety personnel, law enforcement, mental health providers, and community services.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psychology, counseling, social work, education, public health, behavioral science, emergency management, public administration, or a closely related field.</w:t>
      </w:r>
    </w:p>
    <w:p>
      <w:pPr>
        <w:pStyle w:val="ListBullet"/>
        <w:keepLines/>
      </w:pPr>
      <w:r>
        <w:t>Successful completion of all district-required employment clearances and professional-license verification when a license is required by the locally determined scope.</w:t>
      </w:r>
    </w:p>
    <w:p>
      <w:pPr>
        <w:pStyle w:val="ListBullet"/>
        <w:keepLines/>
      </w:pPr>
      <w:r>
        <w:t>Completion of district-approved behavioral threat assessment and management, suicide-prevention, privacy, records, disability, nondiscrimination, mandated-reporting, and emergency-escalation training within established timelines.</w:t>
      </w:r>
    </w:p>
    <w:p>
      <w:pPr>
        <w:pStyle w:val="Heading2"/>
        <w:keepNext/>
      </w:pPr>
      <w:r>
        <w:t>Preferred</w:t>
      </w:r>
    </w:p>
    <w:p>
      <w:pPr>
        <w:pStyle w:val="ListBullet"/>
        <w:keepLines/>
      </w:pPr>
      <w:r>
        <w:t>Master’s degree in psychology, counseling, social work, education, public health, behavioral science, or a closely related field.</w:t>
      </w:r>
    </w:p>
    <w:p>
      <w:pPr>
        <w:pStyle w:val="ListBullet"/>
        <w:keepLines/>
      </w:pPr>
      <w:r>
        <w:t>Current professional license, credential, certification, or advanced training relevant to the district-determined responsibilities of the position.</w:t>
      </w:r>
    </w:p>
    <w:p>
      <w:pPr>
        <w:pStyle w:val="ListBullet"/>
        <w:keepLines/>
      </w:pPr>
      <w:r>
        <w:t>Advanced multidisciplinary threat assessment and management training that addresses evidence-based practice, supportive intervention, bias, disability, privacy, case management, and program evaluation.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multidisciplinary behavioral threat assessment and management, trusted reporting, evidence-based case practice, supportive intervention, secure records, monitoring, and program quality.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secure concern-reporting, case-management, student information, attendance, discipline, counseling, special education, health, human resources, communications, records, training, analytics, and emergency-notification systems within role-based authority.</w:t>
      </w:r>
    </w:p>
    <w:p>
      <w:pPr>
        <w:pStyle w:val="ListBullet"/>
        <w:keepLines/>
      </w:pPr>
      <w:r>
        <w:t>Experience partnering with students, families, school administrators, counselors, psychologists, social workers, nurses, special education staff, teachers, human resources, legal counsel, privacy officials, safety personnel, law enforcement, mental health providers, and community services.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and maintain district protocols for reporting, immediate-danger escalation, triage, multidisciplinary assessment, intervention, monitoring, closure, reactivation, consultation, and quality review.</w:t>
      </w:r>
    </w:p>
    <w:p>
      <w:pPr>
        <w:pStyle w:val="ListBullet"/>
        <w:keepLines/>
      </w:pPr>
      <w:r>
        <w:t>Coordinate trained multidisciplinary teams, role clarity, meeting cadence, consultation, school support, case transfer, after-hours pathways, and connection to appropriate services.</w:t>
      </w:r>
    </w:p>
    <w:p>
      <w:pPr>
        <w:pStyle w:val="ListBullet"/>
        <w:keepLines/>
      </w:pPr>
      <w:r>
        <w:t>Promote accessible, trusted reporting options and age-appropriate education that explain what to report, how reports are handled, emergency alternatives, confidentiality limits, and protection from retaliation.</w:t>
      </w:r>
    </w:p>
    <w:p>
      <w:pPr>
        <w:pStyle w:val="ListBullet"/>
        <w:keepLines/>
      </w:pPr>
      <w:r>
        <w:t>Support teams in gathering corroborated information from appropriate sources, understanding behavior in context, identifying risks and needs, and developing individualized management and support plans.</w:t>
      </w:r>
    </w:p>
    <w:p>
      <w:pPr>
        <w:pStyle w:val="ListBullet"/>
        <w:keepLines/>
      </w:pPr>
      <w:r>
        <w:t>Monitor program workload, timeliness, fidelity, service connections, plan implementation, unresolved needs, repeat concerns, disparities, outcomes, training, and corrective action.</w:t>
      </w:r>
    </w:p>
    <w:p>
      <w:pPr>
        <w:pStyle w:val="Heading2"/>
        <w:keepNext/>
      </w:pPr>
      <w:r>
        <w:t>Data Quality, Controls, and Documentation</w:t>
      </w:r>
    </w:p>
    <w:p>
      <w:pPr>
        <w:pStyle w:val="ListBullet"/>
        <w:keepLines/>
      </w:pPr>
      <w:r>
        <w:t>Use behavior- and evidence-based assessment; do not rely on profiles, protected characteristics, diagnosis alone, rumor, a checklist score, or zero-tolerance discipline.</w:t>
      </w:r>
    </w:p>
    <w:p>
      <w:pPr>
        <w:pStyle w:val="ListBullet"/>
        <w:keepLines/>
      </w:pPr>
      <w:r>
        <w:t>Distinguish behavioral threat assessment from criminal investigation, school discipline, suicide-risk assessment, special education decision making, and clinical diagnosis while coordinating responsible professionals.</w:t>
      </w:r>
    </w:p>
    <w:p>
      <w:pPr>
        <w:pStyle w:val="ListBullet"/>
        <w:keepLines/>
      </w:pPr>
      <w:r>
        <w:t>Apply role-based access, minimum-necessary information, secure case records, source attribution, correction procedures, retention, approved disclosure, and documented legal or policy guidance.</w:t>
      </w:r>
    </w:p>
    <w:p>
      <w:pPr>
        <w:pStyle w:val="ListBullet"/>
        <w:keepLines/>
      </w:pPr>
      <w:r>
        <w:t>Record observable behavior, context, sources, uncertainties, team reasoning, protective factors, interventions, responsible owners, timelines, monitoring, changes, and closure rationale.</w:t>
      </w:r>
    </w:p>
    <w:p>
      <w:pPr>
        <w:pStyle w:val="ListBullet"/>
        <w:keepLines/>
      </w:pPr>
      <w:r>
        <w:t>Review referral, assessment, intervention, and outcome patterns for potential bias, underreporting, over-referral, inconsistent practice, access barriers, and unmet support needs.</w:t>
      </w:r>
    </w:p>
    <w:p>
      <w:pPr>
        <w:pStyle w:val="Heading2"/>
        <w:keepNext/>
      </w:pPr>
      <w:r>
        <w:t>Threat Assessment and Management Coordinator-Specific Leadership and Support</w:t>
      </w:r>
    </w:p>
    <w:p>
      <w:pPr>
        <w:pStyle w:val="ListBullet"/>
        <w:keepLines/>
      </w:pPr>
      <w:r>
        <w:t>Own or support the assigned portfolio for multidisciplinary behavioral threat assessment and management, trusted reporting, evidence-based case practice, supportive intervention, secure records, monitoring, and program quality,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Behavioral threat assessment and management program coordination, multidisciplinary practice, bystander reporting, case triage, information gathering, intervention planning, monitoring, privacy, and continuous improvement.</w:t>
      </w:r>
    </w:p>
    <w:p>
      <w:pPr>
        <w:pStyle w:val="ListBullet"/>
        <w:keepLines/>
      </w:pPr>
      <w:r>
        <w:t>Secure concern-reporting, case-management, student information, attendance, discipline, counseling, special education, health, human resources, communications, records, training, analytics, and emergency-notification systems within role-based authority.</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school administrators, counselors, psychologists, social workers, nurses, special education staff, teachers, human resources, legal counsel, privacy officials, safety personnel, law enforcement, mental health providers, and community services.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Threat Assessment and Management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