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Technology Compliance Officer</w:t>
      </w:r>
    </w:p>
    <w:p>
      <w:pPr>
        <w:spacing w:after="240"/>
      </w:pPr>
      <w:r>
        <w:rPr>
          <w:rFonts w:ascii="Aptos" w:hAnsi="Aptos"/>
          <w:b/>
          <w:color w:val="66747A"/>
          <w:sz w:val="24"/>
        </w:rPr>
        <w:t>District Technology Compliance Governance, Obligation Tracking, Policy Alignment, Evidence, Monitoring, Exceptions, Corrective Action, Training, And Risk Reporting</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Technology Compliance Officer coordinates and leads work supporting district technology compliance governance, obligation tracking, policy alignment, evidence, monitoring, exceptions, corrective action, training, and risk reporting.</w:t>
      </w:r>
    </w:p>
    <w:p>
      <w:r>
        <w:t>The position applies technology compliance and third-party risk governance, due diligence, contracts, privacy, security, accessibility, records, monitoring, incidents, and lifecycle oversight across vendor inventory, contract, procurement, privacy, security, accessibility, governance-risk-compliance, asset, data-flow, ticketing, incident, audit, financial, and reporting systems. It establishes or follows clear ownership, validation, security, documentation, review, and escalation practices appropriate to the role’s assigned authority.</w:t>
      </w:r>
    </w:p>
    <w:p>
      <w:r>
        <w:t>The Technology Compliance Officer collaborates with procurement, technology, cybersecurity, privacy, legal counsel, risk management, accessibility, fiscal services, business owners, schools, vendors, insurers, auditors, and executive leadership.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technology compliance and third-party risk governance, due diligence, contracts, privacy, security, accessibility, records, monitoring, incidents, and lifecycle oversight.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 technology compliance governance, obligation tracking, policy alignment, evidence, monitoring, exceptions, corrective action, training, and risk reporting.</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vendor inventory, contract, procurement, privacy, security, accessibility, governance-risk-compliance, asset, data-flow, ticketing, incident, audit, financial, and reporting systems.</w:t>
      </w:r>
    </w:p>
    <w:p>
      <w:pPr>
        <w:pStyle w:val="ListBullet"/>
        <w:keepLines/>
      </w:pPr>
      <w:r>
        <w:t>Experience partnering with procurement, technology, cybersecurity, privacy, legal counsel, risk management, accessibility, fiscal services, business owners, schools, vendors, insurers, auditors, and executive leadership.</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technology and vendor inventories, ownership, data classifications, services, contracts, subprocessors, integrations, risk tiers, reviews, findings, exceptions, incidents, renewals, and retirement status.</w:t>
      </w:r>
    </w:p>
    <w:p>
      <w:pPr>
        <w:pStyle w:val="ListBullet"/>
        <w:keepLines/>
      </w:pPr>
      <w:r>
        <w:t>Coordinate proportionate due diligence covering educational purpose, privacy, security, accessibility, records, data use, AI, interoperability, resilience, insurance, financial viability, support, and exit terms.</w:t>
      </w:r>
    </w:p>
    <w:p>
      <w:pPr>
        <w:pStyle w:val="ListBullet"/>
        <w:keepLines/>
      </w:pPr>
      <w:r>
        <w:t>Translate requirements into review criteria, contract provisions, evidence requests, remediation, approvals, monitoring, renewal, and offboarding practices within assigned authority.</w:t>
      </w:r>
    </w:p>
    <w:p>
      <w:pPr>
        <w:pStyle w:val="ListBullet"/>
        <w:keepLines/>
      </w:pPr>
      <w:r>
        <w:t>Monitor attestations, audit reports, vulnerabilities, incidents, service performance, material changes, subprocessors, regulatory changes, corrective actions, and residual risk.</w:t>
      </w:r>
    </w:p>
    <w:p>
      <w:pPr>
        <w:pStyle w:val="ListBullet"/>
        <w:keepLines/>
      </w:pPr>
      <w:r>
        <w:t>Coordinate vendor incidents, data return or deletion, access removal, integration shutdown, records retention, communication, and evidence of closure.</w:t>
      </w:r>
    </w:p>
    <w:p>
      <w:pPr>
        <w:pStyle w:val="Heading2"/>
        <w:keepNext/>
      </w:pPr>
      <w:r>
        <w:t>Data Quality, Controls, and Documentation</w:t>
      </w:r>
    </w:p>
    <w:p>
      <w:pPr>
        <w:pStyle w:val="ListBullet"/>
        <w:keepLines/>
      </w:pPr>
      <w:r>
        <w:t>Distinguish mandatory law, contract, policy, insurance, framework, certification, attestation, vendor claim, and recommended practice and obtain qualified interpretation when needed.</w:t>
      </w:r>
    </w:p>
    <w:p>
      <w:pPr>
        <w:pStyle w:val="ListBullet"/>
        <w:keepLines/>
      </w:pPr>
      <w:r>
        <w:t>Use risk tiering based on affected people, data sensitivity, access, criticality, internet exposure, AI use, integration, volume, substitutability, and recovery needs.</w:t>
      </w:r>
    </w:p>
    <w:p>
      <w:pPr>
        <w:pStyle w:val="ListBullet"/>
        <w:keepLines/>
      </w:pPr>
      <w:r>
        <w:t>Verify evidence scope, period, exceptions, compensating controls, remediation, independent assurance, and applicability rather than accepting labels alone.</w:t>
      </w:r>
    </w:p>
    <w:p>
      <w:pPr>
        <w:pStyle w:val="ListBullet"/>
        <w:keepLines/>
      </w:pPr>
      <w:r>
        <w:t>Apply separation of duties, conflicts review, documented acceptance authority, time-limited exceptions, corrective-action ownership, and residual-risk reporting.</w:t>
      </w:r>
    </w:p>
    <w:p>
      <w:pPr>
        <w:pStyle w:val="ListBullet"/>
        <w:keepLines/>
      </w:pPr>
      <w:r>
        <w:t>Protect assessment materials, security reports, diagrams, credentials, contracts, student and employee data, legal advice, and incident information.</w:t>
      </w:r>
    </w:p>
    <w:p>
      <w:pPr>
        <w:pStyle w:val="Heading2"/>
        <w:keepNext/>
      </w:pPr>
      <w:r>
        <w:t>Technology Compliance Officer-Specific Leadership and Support</w:t>
      </w:r>
    </w:p>
    <w:p>
      <w:pPr>
        <w:pStyle w:val="ListBullet"/>
        <w:keepLines/>
      </w:pPr>
      <w:r>
        <w:t>Own or support the assigned portfolio for district technology compliance governance, obligation tracking, policy alignment, evidence, monitoring, exceptions, corrective action, training, and risk reporting,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Technology compliance and third-party risk governance, due diligence, contracts, privacy, security, accessibility, records, monitoring, incidents, and lifecycle oversight.</w:t>
      </w:r>
    </w:p>
    <w:p>
      <w:pPr>
        <w:pStyle w:val="ListBullet"/>
        <w:keepLines/>
      </w:pPr>
      <w:r>
        <w:t>Vendor inventory, contract, procurement, privacy, security, accessibility, governance-risk-compliance, asset, data-flow, ticketing, incident, audit, financial, and reporting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procurement, technology, cybersecurity, privacy, legal counsel, risk management, accessibility, fiscal services, business owners, schools, vendors, insurers, auditors, and executive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Technology Compliance Officer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