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IT Project Manager</w:t>
      </w:r>
    </w:p>
    <w:p>
      <w:pPr>
        <w:spacing w:after="240"/>
      </w:pPr>
      <w:r>
        <w:rPr>
          <w:rFonts w:ascii="Aptos" w:hAnsi="Aptos"/>
          <w:b/>
          <w:color w:val="66747A"/>
          <w:sz w:val="24"/>
        </w:rPr>
        <w:t>Technology Projects, Change Control, and Benefits Delivery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IT Project Manager plans and leads complex technology initiatives from discovery and authorization through implementation, transition, closure, and benefits review.</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technology projects,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project portfolios, schedules, requirements, risks, budgets, contracts, testing, communications, training, and transition records.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project portfolios, schedules, requirements, risks, budgets, contracts, testing, communications, training, and transition records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executive sponsors, service owners, users, technical teams, finance, procurement, legal, privacy, security, schools, and vendors;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technology projects</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executive sponsors, service owners, users, technical teams, finance, procurement, legal, privacy, security, schools, and vendors.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IT Project Manager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IT Project Manager</dc:title>
  <dc:subject>Customizable school district IT Project Manager job description</dc:subject>
  <dc:creator>School Data Leadership Association</dc:creator>
  <cp:keywords>IT Project Manager,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