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Grade 4 Teacher</w:t>
      </w:r>
    </w:p>
    <w:p>
      <w:pPr>
        <w:spacing w:after="240"/>
      </w:pPr>
      <w:r>
        <w:rPr>
          <w:rFonts w:ascii="Aptos" w:hAnsi="Aptos"/>
          <w:b/>
          <w:color w:val="66747A"/>
          <w:sz w:val="24"/>
        </w:rPr>
        <w:t>Complex Text, Mathematical Reasoning, and Evidence-Based Inquiry</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Certificated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principal or other district-designated administrator, the Grade 4 Teacher plans and delivers developmentally appropriate, standards-aligned integrated instruction in complex reading, explanatory and opinion writing, mathematical reasoning, science, California studies, research, collaboration, and digital creation; builds a safe and inclusive classroom community; assesses learning; communicates progress; and collaborates with families and colleagues.</w:t>
      </w:r>
    </w:p>
    <w:p>
      <w:r>
        <w:t>The teacher uses professional judgment and multiple forms of evidence to make learning visible, respond to student strengths and needs, and improve instruction. Digital systems support this work; they do not replace relationships, hands-on learning, teacher expertise, or the thoughtful interpretation of student evidence.</w:t>
      </w:r>
    </w:p>
    <w:p>
      <w:pPr>
        <w:pStyle w:val="Heading1"/>
        <w:keepNext/>
        <w:pBdr>
          <w:left w:val="single" w:sz="18" w:space="8" w:color="FDAB42"/>
        </w:pBdr>
      </w:pPr>
      <w:r>
        <w:t>Reports To</w:t>
      </w:r>
    </w:p>
    <w:p>
      <w:r>
        <w:rPr>
          <w:rFonts w:ascii="Aptos" w:hAnsi="Aptos"/>
          <w:i/>
          <w:color w:val="66747A"/>
        </w:rPr>
        <w:t>Illustrative reporting relationship: Principal or other district-designated school administrator.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w:t>
      </w:r>
    </w:p>
    <w:p>
      <w:pPr>
        <w:pStyle w:val="ListBullet"/>
        <w:keepLines/>
      </w:pPr>
      <w:r>
        <w:t>Valid California teaching credential authorizing service in the assigned elementary grade, including English learner authorization as required.</w:t>
      </w:r>
    </w:p>
    <w:p>
      <w:pPr>
        <w:pStyle w:val="ListBullet"/>
        <w:keepLines/>
      </w:pPr>
      <w:r>
        <w:t>Successful completion of all district-required employment clearances and assigned mandated-reporting, privacy, cybersecurity, accessibility, nondiscrimination, records, health, and safety training.</w:t>
      </w:r>
    </w:p>
    <w:p>
      <w:pPr>
        <w:pStyle w:val="Heading2"/>
        <w:keepNext/>
      </w:pPr>
      <w:r>
        <w:t>Preferred</w:t>
      </w:r>
    </w:p>
    <w:p>
      <w:pPr>
        <w:pStyle w:val="ListBullet"/>
        <w:keepLines/>
      </w:pPr>
      <w:r>
        <w:t>Graduate study, advanced coursework, or current professional learning related to elementary curriculum, literacy, mathematics, multilingual learners, inclusive practices, assessment, educational technology, or the assigned grade.</w:t>
      </w:r>
    </w:p>
    <w:p>
      <w:pPr>
        <w:pStyle w:val="ListBullet"/>
        <w:keepLines/>
      </w:pPr>
      <w:r>
        <w:t>Training in data-informed instruction, Universal Design for Learning, restorative and trauma-informed practices, facilitation, and family partnership.</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Successful student teaching, internship, or classroom teaching experience appropriate to the elementary assignment.</w:t>
      </w:r>
    </w:p>
    <w:p>
      <w:pPr>
        <w:pStyle w:val="ListBullet"/>
        <w:keepLines/>
      </w:pPr>
      <w:r>
        <w:t>Experience planning standards-aligned instruction, establishing classroom routines, assessing student learning, communicating with families, and collaborating with colleagues.</w:t>
      </w:r>
    </w:p>
    <w:p>
      <w:pPr>
        <w:pStyle w:val="ListBullet"/>
        <w:keepLines/>
      </w:pPr>
      <w:r>
        <w:t>Experience handling confidential student information and maintaining accurate instructional and progress records.</w:t>
      </w:r>
    </w:p>
    <w:p>
      <w:pPr>
        <w:pStyle w:val="Heading2"/>
        <w:keepNext/>
      </w:pPr>
      <w:r>
        <w:t>Desired Experience</w:t>
      </w:r>
    </w:p>
    <w:p>
      <w:pPr>
        <w:pStyle w:val="ListBullet"/>
        <w:keepLines/>
      </w:pPr>
      <w:r>
        <w:t>Experience with standards-aligned common assessments, reading and writing evidence, mathematical tasks, inquiry products, rubrics, progress monitoring, and student self-assessment, inclusive practices, multilingual learners, students with disabilities, collaborative planning, and responsible classroom technology use.</w:t>
      </w:r>
    </w:p>
    <w:p>
      <w:pPr>
        <w:pStyle w:val="ListBullet"/>
        <w:keepLines/>
      </w:pPr>
      <w:r>
        <w:t>Experience using district-approved learning, assessment, productivity, communication, gradebook, or electronic-portfolio tools to strengthen student learning and independence.</w:t>
      </w:r>
    </w:p>
    <w:p>
      <w:pPr>
        <w:pStyle w:val="Heading1"/>
        <w:keepNext/>
        <w:pBdr>
          <w:left w:val="single" w:sz="18" w:space="8" w:color="FDAB42"/>
        </w:pBdr>
      </w:pPr>
      <w:r>
        <w:t>Essential Duties and Responsibilities</w:t>
      </w:r>
    </w:p>
    <w:p>
      <w:pPr>
        <w:pStyle w:val="Heading2"/>
        <w:keepNext/>
      </w:pPr>
      <w:r>
        <w:t>Curriculum, Instruction, and Learning</w:t>
      </w:r>
    </w:p>
    <w:p>
      <w:pPr>
        <w:pStyle w:val="ListBullet"/>
        <w:keepLines/>
      </w:pPr>
      <w:r>
        <w:t>Teach students to analyze increasingly complex texts, write from evidence, communicate ideas, develop multi-digit and fraction reasoning, investigate scientific phenomena, and examine California history and civic life.</w:t>
      </w:r>
    </w:p>
    <w:p>
      <w:pPr>
        <w:pStyle w:val="ListBullet"/>
        <w:keepLines/>
      </w:pPr>
      <w:r>
        <w:t>Design interdisciplinary inquiry and project-based experiences that require research, source evaluation, collaboration, problem solving, revision, and authentic communication.</w:t>
      </w:r>
    </w:p>
    <w:p>
      <w:pPr>
        <w:pStyle w:val="ListBullet"/>
        <w:keepLines/>
      </w:pPr>
      <w:r>
        <w:t>Teach students to interpret age-appropriate tables, graphs, dashboards, rubrics, and progress information and to use that evidence when setting goals and revising work.</w:t>
      </w:r>
    </w:p>
    <w:p>
      <w:pPr>
        <w:pStyle w:val="Heading2"/>
        <w:keepNext/>
      </w:pPr>
      <w:r>
        <w:t>Assessment, Feedback, and Data Literacy</w:t>
      </w:r>
    </w:p>
    <w:p>
      <w:pPr>
        <w:pStyle w:val="ListBullet"/>
        <w:keepLines/>
      </w:pPr>
      <w:r>
        <w:t>Use multiple measures—including observation, discussion, student work, performance tasks, curriculum-embedded checks, and district assessments—to understand learning and plan next steps.</w:t>
      </w:r>
    </w:p>
    <w:p>
      <w:pPr>
        <w:pStyle w:val="ListBullet"/>
        <w:keepLines/>
      </w:pPr>
      <w:r>
        <w:t>Maintain timely, accurate records in district-approved gradebook, assessment, student-information, intervention, and progress-reporting systems.</w:t>
      </w:r>
    </w:p>
    <w:p>
      <w:pPr>
        <w:pStyle w:val="ListBullet"/>
        <w:keepLines/>
      </w:pPr>
      <w:r>
        <w:t>Help students understand learning goals, reflect on evidence, respond to feedback, and recognize growth; explain the purpose and limits of assessment evidence to families.</w:t>
      </w:r>
    </w:p>
    <w:p>
      <w:pPr>
        <w:pStyle w:val="Heading2"/>
        <w:keepNext/>
      </w:pPr>
      <w:r>
        <w:t>Digital Learning and Information Fluency</w:t>
      </w:r>
    </w:p>
    <w:p>
      <w:pPr>
        <w:pStyle w:val="ListBullet"/>
        <w:keepLines/>
      </w:pPr>
      <w:r>
        <w:t>Select and use district-approved learning-management, productivity, creation, collaboration, accessibility, assessment, communication, and digital-content tools when they improve learning.</w:t>
      </w:r>
    </w:p>
    <w:p>
      <w:pPr>
        <w:pStyle w:val="ListBullet"/>
        <w:keepLines/>
      </w:pPr>
      <w:r>
        <w:t>Teach age-appropriate digital citizenship, privacy, cybersecurity, source evaluation, copyright, responsible creation, and healthy technology habits.</w:t>
      </w:r>
    </w:p>
    <w:p>
      <w:pPr>
        <w:pStyle w:val="ListBullet"/>
        <w:keepLines/>
      </w:pPr>
      <w:r>
        <w:t>Support students in organizing and presenting learning through approved electronic portfolios, multimedia products, or other digital evidence while protecting confidential information.</w:t>
      </w:r>
    </w:p>
    <w:p>
      <w:pPr>
        <w:pStyle w:val="Heading2"/>
        <w:keepNext/>
      </w:pPr>
      <w:r>
        <w:t>Inclusive Classroom Community and Collaboration</w:t>
      </w:r>
    </w:p>
    <w:p>
      <w:pPr>
        <w:pStyle w:val="ListBullet"/>
        <w:keepLines/>
      </w:pPr>
      <w:r>
        <w:t>Create predictable, affirming routines and learning environments that support belonging, productive struggle, student voice, and respectful collaboration.</w:t>
      </w:r>
    </w:p>
    <w:p>
      <w:pPr>
        <w:pStyle w:val="ListBullet"/>
        <w:keepLines/>
      </w:pPr>
      <w:r>
        <w:t>Differentiate instruction and implement approved accommodations, modifications, language supports, intervention, and enrichment in collaboration with appropriate specialists.</w:t>
      </w:r>
    </w:p>
    <w:p>
      <w:pPr>
        <w:pStyle w:val="ListBullet"/>
        <w:keepLines/>
      </w:pPr>
      <w:r>
        <w:t>Communicate regularly with families and collaborate with colleagues to coordinate instruction, supports, transitions, and continuous improvement; perform other related duties consistent with the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Child development and learning progressions appropriate to grade 4, including academic, language, social-emotional, motor, and executive-function development</w:t>
      </w:r>
    </w:p>
    <w:p>
      <w:pPr>
        <w:pStyle w:val="ListBullet"/>
        <w:keepLines/>
      </w:pPr>
      <w:r>
        <w:t>California academic content standards, adopted curriculum, integrated literacy, mathematics, science, history-social science, health, arts, and physical education</w:t>
      </w:r>
    </w:p>
    <w:p>
      <w:pPr>
        <w:pStyle w:val="ListBullet"/>
        <w:keepLines/>
      </w:pPr>
      <w:r>
        <w:t>standards-aligned common assessments, reading and writing evidence, mathematical tasks, inquiry products, rubrics, progress monitoring, and student self-assessment, student work analysis, feedback, grading or standards-based progress reporting, intervention, enrichment, and family communication</w:t>
      </w:r>
    </w:p>
    <w:p>
      <w:pPr>
        <w:pStyle w:val="ListBullet"/>
        <w:keepLines/>
      </w:pPr>
      <w:r>
        <w:t>Universal Design for Learning, culturally and linguistically responsive teaching, English learner development, special education collaboration, accessibility, and trauma-informed practice</w:t>
      </w:r>
    </w:p>
    <w:p>
      <w:pPr>
        <w:pStyle w:val="ListBullet"/>
        <w:keepLines/>
      </w:pPr>
      <w:r>
        <w:t>Responsible use of learning-management systems, word processing, presentations, spreadsheets, digital libraries, research databases, multimedia creation, assessment applications, gradebooks, and electronic portfolios, including privacy, cybersecurity, digital citizenship, accessibility, copyright, and age-appropriate media literacy</w:t>
      </w:r>
    </w:p>
    <w:p>
      <w:pPr>
        <w:pStyle w:val="Heading2"/>
        <w:keepNext/>
      </w:pPr>
      <w:r>
        <w:t>Ability to</w:t>
      </w:r>
    </w:p>
    <w:p>
      <w:pPr>
        <w:pStyle w:val="ListBullet"/>
        <w:keepLines/>
      </w:pPr>
      <w:r>
        <w:t>Design coherent lessons and learning sequences with clear goals, modeling, guided practice, meaningful application, and checks for understanding</w:t>
      </w:r>
    </w:p>
    <w:p>
      <w:pPr>
        <w:pStyle w:val="ListBullet"/>
        <w:keepLines/>
      </w:pPr>
      <w:r>
        <w:t>Use observation, conversation, student work, and assessment evidence to identify patterns, adjust instruction, form flexible groups, and provide timely support</w:t>
      </w:r>
    </w:p>
    <w:p>
      <w:pPr>
        <w:pStyle w:val="ListBullet"/>
        <w:keepLines/>
      </w:pPr>
      <w:r>
        <w:t>Teach students to use age-appropriate digital tools safely, productively, creatively, and with increasing independence</w:t>
      </w:r>
    </w:p>
    <w:p>
      <w:pPr>
        <w:pStyle w:val="ListBullet"/>
        <w:keepLines/>
      </w:pPr>
      <w:r>
        <w:t>Maintain accurate attendance, assessment, gradebook or progress-report, intervention, communication, and portfolio records using district-approved systems</w:t>
      </w:r>
    </w:p>
    <w:p>
      <w:pPr>
        <w:pStyle w:val="ListBullet"/>
        <w:keepLines/>
      </w:pPr>
      <w:r>
        <w:t>Build trusting relationships and communicate student strengths, progress, needs, and next steps clearly and respectfully with families and colleagues</w:t>
      </w:r>
    </w:p>
    <w:p>
      <w:pPr>
        <w:pStyle w:val="ListBullet"/>
        <w:keepLines/>
      </w:pPr>
      <w:r>
        <w:t>Reflect on evidence, seek feedback, collaborate in professional learning, and improve practice without reducing students to a single score or data point</w:t>
      </w:r>
    </w:p>
    <w:p>
      <w:pPr>
        <w:pStyle w:val="Heading1"/>
        <w:keepNext/>
        <w:pBdr>
          <w:left w:val="single" w:sz="18" w:space="8" w:color="FDAB42"/>
        </w:pBdr>
      </w:pPr>
      <w:r>
        <w:t>Work Environment</w:t>
      </w:r>
    </w:p>
    <w:p>
      <w:pPr>
        <w:pStyle w:val="ListBullet"/>
        <w:keepLines/>
      </w:pPr>
      <w:r>
        <w:t>Work is performed primarily in an elementary classroom and other school learning spaces, with regular movement among whole-group, small-group, individual, indoor, outdoor, and digital learning activities.</w:t>
      </w:r>
    </w:p>
    <w:p>
      <w:pPr>
        <w:pStyle w:val="ListBullet"/>
        <w:keepLines/>
      </w:pPr>
      <w:r>
        <w:t>The position requires sustained attention to student learning and safety; frequent speaking, listening, reading, writing, observation, demonstration, and computer use; and regular preparation and review of instructional materials and student work.</w:t>
      </w:r>
    </w:p>
    <w:p>
      <w:pPr>
        <w:pStyle w:val="ListBullet"/>
        <w:keepLines/>
      </w:pPr>
      <w:r>
        <w:t>Work involves frequent coordination with students, families and caregivers, grade-level colleagues, specialists, intervention staff, school leaders, and support employees.</w:t>
      </w:r>
    </w:p>
    <w:p>
      <w:pPr>
        <w:pStyle w:val="ListBullet"/>
        <w:keepLines/>
      </w:pPr>
      <w:r>
        <w:t>The employee manages simultaneous instructional, relational, supervision, communication, documentation, and assessment responsibilities while responding calmly to changing student needs.</w:t>
      </w:r>
    </w:p>
    <w:p>
      <w:pPr>
        <w:pStyle w:val="ListBullet"/>
        <w:keepLines/>
      </w:pPr>
      <w:r>
        <w:t>Workload may increase during school opening and closing, assessment and reporting periods, conferences, special events, student transitions, and preparation of curriculum, grades, progress reports, and learning portfolios.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Grade 4 Teacher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Grade 4 Teacher</dc:title>
  <dc:subject>Customizable school district Grade 4 Teacher job description</dc:subject>
  <dc:creator>School Data Leadership Association</dc:creator>
  <cp:keywords>Grade 4 Teacher,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