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Elementary School Principal</w:t>
      </w:r>
    </w:p>
    <w:p>
      <w:pPr>
        <w:spacing w:after="240"/>
      </w:pPr>
      <w:r>
        <w:rPr>
          <w:rFonts w:ascii="Aptos" w:hAnsi="Aptos"/>
          <w:b/>
          <w:color w:val="66747A"/>
          <w:sz w:val="24"/>
        </w:rPr>
        <w:t xml:space="preserve">Instructional Leadership, Evidence, and Student Success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Under the direction of the appropriate district administrator, the Elementary School Principal leads instruction, personnel, school operations, safety, family engagement, and student support across transitional kindergarten through the elementary grades. The principal establishes high expectations and a welcoming, inclusive school culture.</w:t>
      </w:r>
    </w:p>
    <w:p>
      <w:r>
        <w:t xml:space="preserve">The position makes evidence use a routine leadership practice: connecting screening results, classroom evidence, attendance, intervention participation, and multilingual learner progress to instructional and operational decisions while protecting privacy, documenting compliance, and strengthening staff data literacy. Analytics and technology support professional judgment and student opportunity; they do not replace individualized review or required decision processes.</w:t>
      </w:r>
    </w:p>
    <w:p>
      <w:pPr>
        <w:pStyle w:val="Heading1"/>
        <w:keepNext/>
        <w:pBdr>
          <w:left w:val="single" w:sz="18" w:space="8" w:color="FDAB42"/>
        </w:pBdr>
      </w:pPr>
      <w:r>
        <w:t>Reports To</w:t>
      </w:r>
    </w:p>
    <w:p>
      <w:r>
        <w:rPr>
          <w:rFonts w:ascii="Aptos" w:hAnsi="Aptos"/>
          <w:i/>
          <w:color w:val="66747A"/>
        </w:rPr>
        <w:t xml:space="preserve">Illustrative reporting relationship: Director of Elementary Education, principal supervisor, assistant superintendent, or other designated district administrator. Insert the district-approved reporting relationship.</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education, or a related field; the district should confirm its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Training in inclusive leadership, multilingual learner services, special education, family engagement,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district review: five years of successful K–12 education experience, including substantial classroom teaching and progressively responsible school leadership; confirm local experience thresholds and permitted equivalents.</w:t>
      </w:r>
    </w:p>
    <w:p>
      <w:pPr>
        <w:pStyle w:val="ListBullet"/>
        <w:keepLines/>
      </w:pPr>
      <w:r>
        <w:t xml:space="preserve">Experience coaching and supervising adults, leading instructional improvement, coordinating student supports, and partnering with families and diverse communities.</w:t>
      </w:r>
    </w:p>
    <w:p>
      <w:pPr>
        <w:pStyle w:val="ListBullet"/>
        <w:keepLines/>
      </w:pPr>
      <w:r>
        <w:t xml:space="preserve">Demonstrated experience using screening results, classroom evidence, attendance, intervention participation, and multilingual learner progress to identify needs, test improvements, and explain results without overstating what the evidence supports.</w:t>
      </w:r>
    </w:p>
    <w:p>
      <w:pPr>
        <w:pStyle w:val="Heading2"/>
        <w:keepNext/>
      </w:pPr>
      <w:r>
        <w:t>Desired Experience</w:t>
      </w:r>
    </w:p>
    <w:p>
      <w:pPr>
        <w:pStyle w:val="ListBullet"/>
        <w:keepLines/>
      </w:pPr>
      <w:r>
        <w:t xml:space="preserve">School leadership experience at the relevant grade span, including inclusive instruction, multilingual learner support, special education collaboration, and equitable resource allocation.</w:t>
      </w:r>
    </w:p>
    <w:p>
      <w:pPr>
        <w:pStyle w:val="ListBullet"/>
        <w:keepLines/>
      </w:pPr>
      <w:r>
        <w:t xml:space="preserve">Experience with approved student information, assessment, learning-management, and intervention platforms; spreadsheet analysis and dashboards using tools such as Excel, Google Sheets, Power BI, Tableau, or equivalents.</w:t>
      </w:r>
    </w:p>
    <w:p>
      <w:pPr>
        <w:pStyle w:val="Heading1"/>
        <w:keepNext/>
        <w:pBdr>
          <w:left w:val="single" w:sz="18" w:space="8" w:color="FDAB42"/>
        </w:pBdr>
      </w:pPr>
      <w:r>
        <w:t>Essential Duties and Responsibilities</w:t>
      </w:r>
    </w:p>
    <w:p>
      <w:pPr>
        <w:pStyle w:val="Heading2"/>
        <w:keepNext/>
      </w:pPr>
      <w:r>
        <w:t xml:space="preserve">Instructional Leadership and Equitable Opportunity</w:t>
      </w:r>
    </w:p>
    <w:p>
      <w:pPr>
        <w:pStyle w:val="ListBullet"/>
        <w:keepLines/>
      </w:pPr>
      <w:r>
        <w:t xml:space="preserve">Lead developmentally appropriate, inclusive teaching in early literacy, numeracy, language development, and the broader elementary curriculum; observe instruction and provide actionable feedback.</w:t>
      </w:r>
    </w:p>
    <w:p>
      <w:pPr>
        <w:pStyle w:val="ListBullet"/>
        <w:keepLines/>
      </w:pPr>
      <w:r>
        <w:t xml:space="preserve">Organize professional learning and protected collaborative planning so teachers connect screening, classroom work, diagnostic evidence, and student strengths to instructional changes.</w:t>
      </w:r>
    </w:p>
    <w:p>
      <w:pPr>
        <w:pStyle w:val="ListBullet"/>
        <w:keepLines/>
      </w:pPr>
      <w:r>
        <w:t xml:space="preserve">Coordinate early learning and grade-level transitions, family partnerships, and timely intervention without treating a single screening score as a diagnosis or placement decision.</w:t>
      </w:r>
    </w:p>
    <w:p>
      <w:pPr>
        <w:pStyle w:val="Heading2"/>
        <w:keepNext/>
      </w:pPr>
      <w:r>
        <w:t xml:space="preserve">Data Inquiry and Student Progress</w:t>
      </w:r>
    </w:p>
    <w:p>
      <w:pPr>
        <w:pStyle w:val="ListBullet"/>
        <w:keepLines/>
      </w:pPr>
      <w:r>
        <w:t xml:space="preserve">Lead recurring grade-level inquiry using screening, classroom evidence, attendance, and intervention records; examine growth, missing assessments, subgroup access, and the students behind aggregate results.</w:t>
      </w:r>
    </w:p>
    <w:p>
      <w:pPr>
        <w:pStyle w:val="ListBullet"/>
        <w:keepLines/>
      </w:pPr>
      <w:r>
        <w:t xml:space="preserve">Verify assessment windows, denominators, accommodations, language factors, and roster accuracy with responsible staff before interpreting trends or presenting school results.</w:t>
      </w:r>
    </w:p>
    <w:p>
      <w:pPr>
        <w:pStyle w:val="ListBullet"/>
        <w:keepLines/>
      </w:pPr>
      <w:r>
        <w:t xml:space="preserve">Track intervention entry, delivery, attendance, progress, and exit decisions in approved systems; evaluate whether additional support changes learning and adjust plans with teachers and families.</w:t>
      </w:r>
    </w:p>
    <w:p>
      <w:pPr>
        <w:pStyle w:val="Heading2"/>
        <w:keepNext/>
      </w:pPr>
      <w:r>
        <w:t xml:space="preserve">School Operations, Compliance and Information Stewardship</w:t>
      </w:r>
    </w:p>
    <w:p>
      <w:pPr>
        <w:pStyle w:val="ListBullet"/>
        <w:keepLines/>
      </w:pPr>
      <w:r>
        <w:t xml:space="preserve">Supervise and evaluate staff, administer assigned budgets, coordinate school safety and student discipline, and maintain required documentation in accordance with district procedures and delegated authority.</w:t>
      </w:r>
    </w:p>
    <w:p>
      <w:pPr>
        <w:pStyle w:val="ListBullet"/>
        <w:keepLines/>
      </w:pPr>
      <w:r>
        <w:t xml:space="preserve">Establish school-level checks for attendance, enrollment, program participation, grading, and other assigned records; resolve discrepancies with responsible district offices before submission or public reporting.</w:t>
      </w:r>
    </w:p>
    <w:p>
      <w:pPr>
        <w:pStyle w:val="ListBullet"/>
        <w:keepLines/>
      </w:pPr>
      <w:r>
        <w:t xml:space="preserve">Enforce approved access and sharing, secure communications, accessibility, and retention practices; review proposed apps and AI uses through district approval channels and never place confidential records in unapproved tools.</w:t>
      </w:r>
    </w:p>
    <w:p>
      <w:pPr>
        <w:pStyle w:val="Heading2"/>
        <w:keepNext/>
      </w:pPr>
      <w:r>
        <w:t xml:space="preserve">People, Partnerships and Continuous Improvement</w:t>
      </w:r>
    </w:p>
    <w:p>
      <w:pPr>
        <w:pStyle w:val="ListBullet"/>
        <w:keepLines/>
      </w:pPr>
      <w:r>
        <w:t xml:space="preserve">Develop a school improvement plan with staff, students as appropriate, families, and district partners; connect actions and resources to measurable needs, implementation evidence, and equitable outcomes.</w:t>
      </w:r>
    </w:p>
    <w:p>
      <w:pPr>
        <w:pStyle w:val="ListBullet"/>
        <w:keepLines/>
      </w:pPr>
      <w:r>
        <w:t xml:space="preserve">Build staff capability to interpret distributions, denominators, uncertainty, subgroup patterns, and change over time; provide protected inquiry time and nonpunitive feedback on data quality.</w:t>
      </w:r>
    </w:p>
    <w:p>
      <w:pPr>
        <w:pStyle w:val="ListBullet"/>
        <w:keepLines/>
      </w:pPr>
      <w:r>
        <w:t xml:space="preserve">Explain findings in accessible language, protect small groups from identification, coordinate preschool/TK entry and transitions to middle school, and report progress, limitations, unresolved risks, and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Grade-span curriculum, inclusive instruction, assessment literacy, student development, school leadership, personnel supervision, safety, and family engagement.</w:t>
      </w:r>
    </w:p>
    <w:p>
      <w:pPr>
        <w:pStyle w:val="ListBullet"/>
        <w:keepLines/>
      </w:pPr>
      <w:r>
        <w:t xml:space="preserve">School improvement and practical data analysis, including growth, cohort versus snapshot measures, missingness, subgroup analysis, and the distinction between association and causation.</w:t>
      </w:r>
    </w:p>
    <w:p>
      <w:pPr>
        <w:pStyle w:val="ListBullet"/>
        <w:keepLines/>
      </w:pPr>
      <w:r>
        <w:t xml:space="preserve">Assigned attendance, accountability, student-record, special-program, nondiscrimination, accessibility, privacy, and school-operation requirements, including FERPA and district approval procedures.</w:t>
      </w:r>
    </w:p>
    <w:p>
      <w:pPr>
        <w:pStyle w:val="ListBullet"/>
        <w:keepLines/>
      </w:pPr>
      <w:r>
        <w:t xml:space="preserve">Modern student information, assessment, intervention and reporting systems; spreadsheet and dashboard tools; and limitations, bias, and privacy risks in predictive analytics and generative AI.</w:t>
      </w:r>
    </w:p>
    <w:p>
      <w:pPr>
        <w:pStyle w:val="Heading2"/>
        <w:keepNext/>
      </w:pPr>
      <w:r>
        <w:t>Ability to</w:t>
      </w:r>
    </w:p>
    <w:p>
      <w:pPr>
        <w:pStyle w:val="ListBullet"/>
        <w:keepLines/>
      </w:pPr>
      <w:r>
        <w:t xml:space="preserve">Connect instructional leadership and student relationships to evidence-informed action without reducing students or educators to a single measure.</w:t>
      </w:r>
    </w:p>
    <w:p>
      <w:pPr>
        <w:pStyle w:val="ListBullet"/>
        <w:keepLines/>
      </w:pPr>
      <w:r>
        <w:t xml:space="preserve">Ask clear analytical questions; verify sources, definitions, assessment conditions, and denominators before interpreting results.</w:t>
      </w:r>
    </w:p>
    <w:p>
      <w:pPr>
        <w:pStyle w:val="ListBullet"/>
        <w:keepLines/>
      </w:pPr>
      <w:r>
        <w:t xml:space="preserve">Lead collaborative inquiry, identify unequal opportunities, select feasible supports, and monitor whether implementation and outcomes improve.</w:t>
      </w:r>
    </w:p>
    <w:p>
      <w:pPr>
        <w:pStyle w:val="ListBullet"/>
        <w:keepLines/>
      </w:pPr>
      <w:r>
        <w:t xml:space="preserve">Coach staff in accessible reports and approved tools, and collaborate with analysts on statistical or technical questions beyond school-level expertise.</w:t>
      </w:r>
    </w:p>
    <w:p>
      <w:pPr>
        <w:pStyle w:val="ListBullet"/>
        <w:keepLines/>
      </w:pPr>
      <w:r>
        <w:t xml:space="preserve">Exercise sound judgment in sensitive matters, protect records, document decisions, and escalate legal, privacy, or policy questions through authorized channels.</w:t>
      </w:r>
    </w:p>
    <w:p>
      <w:pPr>
        <w:pStyle w:val="ListBullet"/>
        <w:keepLines/>
      </w:pPr>
      <w:r>
        <w:t xml:space="preserve">Communicate uncertainty and next steps clearly to staff, students, families, and district leaders, with language access and accessibility as needed.</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students, families, teachers, counselors, support staff, district specialists, data teams, and community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school opening and closing, assessment windows, reporting cycles, student transitions, public events, and urgent safety or support needs.</w:t>
      </w:r>
    </w:p>
    <w:p>
      <w:pPr>
        <w:pStyle w:val="Heading1"/>
        <w:keepNext/>
        <w:pageBreakBefore/>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Elementary School Principal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Elementary School Principal</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