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Director of Visual and Performing Arts</w:t>
      </w:r>
    </w:p>
    <w:p>
      <w:pPr>
        <w:spacing w:after="240"/>
      </w:pPr>
      <w:r>
        <w:rPr>
          <w:rFonts w:ascii="Aptos" w:hAnsi="Aptos"/>
          <w:b/>
          <w:color w:val="66747A"/>
          <w:sz w:val="24"/>
        </w:rPr>
        <w:t xml:space="preserve">Arts Learning and Equitable Participation</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Director of Visual and Performing Arts leads district visual and performing arts instruction, program coherence, teacher development, and assigned arts partnerships and resources. The district or employing agency should define the final portfolio, delegated authority, and relationships with other program owners.</w:t>
      </w:r>
    </w:p>
    <w:p>
      <w:r>
        <w:t xml:space="preserve">The position uses participation, instructional access, student work, persistence, and resource evidence to strengthen arts education; protects artistic quality and evaluates opportunity beyond performances and awards.</w:t>
      </w:r>
    </w:p>
    <w:p>
      <w:pPr>
        <w:pStyle w:val="Heading1"/>
        <w:keepNext/>
        <w:pBdr>
          <w:left w:val="single" w:sz="18" w:space="8" w:color="FDAB42"/>
        </w:pBdr>
      </w:pPr>
      <w:r>
        <w:t>Reports To</w:t>
      </w:r>
    </w:p>
    <w:p>
      <w:r>
        <w:rPr>
          <w:rFonts w:ascii="Aptos" w:hAnsi="Aptos"/>
          <w:i/>
          <w:color w:val="66747A"/>
        </w:rPr>
        <w:t xml:space="preserve">Illustrative reporting relationship: Assistant Superintendent of Educational Services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arts education, visual or performing arts, curriculum and instruction, educational leadership, or a related field; confirm the local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arts education, visual or performing arts, curriculum and instruction, educational leadership,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five years of successful arts teaching, arts-program leadership, professional learning, and coordination of school or community arts resources;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arts access, instructional time, participation persistence and student portfolios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an arts access and resource dashboard,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Arts Instruction and Partnerships</w:t>
      </w:r>
    </w:p>
    <w:p>
      <w:pPr>
        <w:pStyle w:val="ListBullet"/>
        <w:keepLines/>
      </w:pPr>
      <w:r>
        <w:t xml:space="preserve">Lead coherent standards-aligned arts education with appropriately qualified teachers, school leaders, and discipline specialists.</w:t>
      </w:r>
    </w:p>
    <w:p>
      <w:pPr>
        <w:pStyle w:val="ListBullet"/>
        <w:keepLines/>
      </w:pPr>
      <w:r>
        <w:t xml:space="preserve">Support artistic creation, performance, reflection, cultural understanding, and accessible participation across the assigned arts disciplines.</w:t>
      </w:r>
    </w:p>
    <w:p>
      <w:pPr>
        <w:pStyle w:val="ListBullet"/>
        <w:keepLines/>
      </w:pPr>
      <w:r>
        <w:t xml:space="preserve">Coordinate arts partners, exhibitions, performances, and pathways with clear learning goals and school accountability.</w:t>
      </w:r>
    </w:p>
    <w:p>
      <w:pPr>
        <w:pStyle w:val="Heading2"/>
        <w:keepNext/>
      </w:pPr>
      <w:r>
        <w:t xml:space="preserve">Access and Learning Evidence</w:t>
      </w:r>
    </w:p>
    <w:p>
      <w:pPr>
        <w:pStyle w:val="ListBullet"/>
        <w:keepLines/>
      </w:pPr>
      <w:r>
        <w:t xml:space="preserve">Validate course offerings, rosters, actual instructional time, teacher assignments, and participation across schools and student groups.</w:t>
      </w:r>
    </w:p>
    <w:p>
      <w:pPr>
        <w:pStyle w:val="ListBullet"/>
        <w:keepLines/>
      </w:pPr>
      <w:r>
        <w:t xml:space="preserve">Analyze entry, persistence, scheduling barriers, instrument and material access, fees or other costs, and progression to advanced opportunities.</w:t>
      </w:r>
    </w:p>
    <w:p>
      <w:pPr>
        <w:pStyle w:val="ListBullet"/>
        <w:keepLines/>
      </w:pPr>
      <w:r>
        <w:t xml:space="preserve">Evaluate arts learning through discipline-appropriate rubrics, portfolios, observation, and student reflection; avoid using awards as a proxy for universal quality.</w:t>
      </w:r>
    </w:p>
    <w:p>
      <w:pPr>
        <w:pStyle w:val="Heading2"/>
        <w:keepNext/>
      </w:pPr>
      <w:r>
        <w:t xml:space="preserve">Resources and Responsible Systems</w:t>
      </w:r>
    </w:p>
    <w:p>
      <w:pPr>
        <w:pStyle w:val="ListBullet"/>
        <w:keepLines/>
      </w:pPr>
      <w:r>
        <w:t xml:space="preserve">Maintain assigned budgets, inventories, spending evidence, grants, and funding-specific plans with fiscal owners.</w:t>
      </w:r>
    </w:p>
    <w:p>
      <w:pPr>
        <w:pStyle w:val="ListBullet"/>
        <w:keepLines/>
      </w:pPr>
      <w:r>
        <w:t xml:space="preserve">Coordinate copyright, performance permissions, student media consent, accessibility, safety, and current program requirements with responsible specialists.</w:t>
      </w:r>
    </w:p>
    <w:p>
      <w:pPr>
        <w:pStyle w:val="ListBullet"/>
        <w:keepLines/>
      </w:pPr>
      <w:r>
        <w:t xml:space="preserve">Review portfolio, music, design, and generative-AI tools for artistic purpose, intellectual property, privacy, accessibility, and human judgment.</w:t>
      </w:r>
    </w:p>
    <w:p>
      <w:pPr>
        <w:pStyle w:val="Heading2"/>
        <w:keepNext/>
      </w:pPr>
      <w:r>
        <w:t xml:space="preserve">Leadership and Improvement</w:t>
      </w:r>
    </w:p>
    <w:p>
      <w:pPr>
        <w:pStyle w:val="ListBullet"/>
        <w:keepLines/>
      </w:pPr>
      <w:r>
        <w:t xml:space="preserve">Supervise assigned staff and professional learning; plan sustainable staffing, facilities, equipment care, and partner capacity.</w:t>
      </w:r>
    </w:p>
    <w:p>
      <w:pPr>
        <w:pStyle w:val="ListBullet"/>
        <w:keepLines/>
      </w:pPr>
      <w:r>
        <w:t xml:space="preserve">Use verified opportunity and learning evidence to recommend resource changes and evaluate implementation with students and teachers.</w:t>
      </w:r>
    </w:p>
    <w:p>
      <w:pPr>
        <w:pStyle w:val="ListBullet"/>
        <w:keepLines/>
      </w:pPr>
      <w:r>
        <w:t xml:space="preserve">Report access, artistic learning, resources and limitations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Arts standards, discipline-specific learning and assessment, artistic development, inclusive pedagogy, and arts partnerships.</w:t>
      </w:r>
    </w:p>
    <w:p>
      <w:pPr>
        <w:pStyle w:val="ListBullet"/>
        <w:keepLines/>
      </w:pPr>
      <w:r>
        <w:t xml:space="preserve">Course-access and persistence analysis, authentic arts assessment, resource equity, and limits of award-based comparisons.</w:t>
      </w:r>
    </w:p>
    <w:p>
      <w:pPr>
        <w:pStyle w:val="ListBullet"/>
        <w:keepLines/>
      </w:pPr>
      <w:r>
        <w:t xml:space="preserve">Applicable arts funding, copyright, permissions, accessibility, student media privacy, and safety requirements.</w:t>
      </w:r>
    </w:p>
    <w:p>
      <w:pPr>
        <w:pStyle w:val="ListBullet"/>
        <w:keepLines/>
      </w:pPr>
      <w:r>
        <w:t xml:space="preserve">SIS and resource records, digital portfolios, approved creative tools, and responsible generative AI.</w:t>
      </w:r>
    </w:p>
    <w:p>
      <w:pPr>
        <w:pStyle w:val="Heading2"/>
        <w:keepNext/>
      </w:pPr>
      <w:r>
        <w:t>Ability to</w:t>
      </w:r>
    </w:p>
    <w:p>
      <w:pPr>
        <w:pStyle w:val="ListBullet"/>
        <w:keepLines/>
      </w:pPr>
      <w:r>
        <w:t xml:space="preserve">Translate priorities in district visual and performing arts instruction, program coherence, teacher development, and assigned arts partnerships and resources into feasible plans, clear responsibilities and measurable follow-through.</w:t>
      </w:r>
    </w:p>
    <w:p>
      <w:pPr>
        <w:pStyle w:val="ListBullet"/>
        <w:keepLines/>
      </w:pPr>
      <w:r>
        <w:t xml:space="preserve">Validate arts access, instructional time, participation persistence and student portfolios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Director of Visual and Performing Arts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Visual and Performing Arts</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