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Multi-Tiered Systems of Support</w:t>
      </w:r>
    </w:p>
    <w:p>
      <w:pPr>
        <w:spacing w:after="240"/>
      </w:pPr>
      <w:r>
        <w:rPr>
          <w:rFonts w:ascii="Aptos" w:hAnsi="Aptos"/>
          <w:b/>
          <w:color w:val="66747A"/>
          <w:sz w:val="24"/>
        </w:rPr>
        <w:t xml:space="preserve">Coordinated Interventions and Evidence of Effectiveness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Multi-Tiered Systems of Support leads district MTSS design, universal supports, intervention processes, team learning, and improvement across academic, behavioral, and social-emotional domains. The district or employing agency should define the final portfolio, delegated authority, and relationships with other program owners.</w:t>
      </w:r>
    </w:p>
    <w:p>
      <w:r>
        <w:t xml:space="preserve">The position builds coherent screening, referral, intervention, and progress-monitoring routines; evaluates access, service delivery, and effectiveness while preserving student rights and team judgment.</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Student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 school psychology,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 school psychology,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instructional or student-support leadership and implementation of tiered supports across schools;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screening coverage, intervention delivery and student progress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intervention tracking platform,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Coherent Support Design</w:t>
      </w:r>
    </w:p>
    <w:p>
      <w:pPr>
        <w:pStyle w:val="ListBullet"/>
        <w:keepLines/>
      </w:pPr>
      <w:r>
        <w:t xml:space="preserve">Lead a district framework connecting strong universal instruction, school climate, targeted supports, and intensive individualized assistance.</w:t>
      </w:r>
    </w:p>
    <w:p>
      <w:pPr>
        <w:pStyle w:val="ListBullet"/>
        <w:keepLines/>
      </w:pPr>
      <w:r>
        <w:t xml:space="preserve">Define team roles, referral pathways, intervention entry and exit criteria, and escalation processes with curriculum, student services, CWA, health, and special education owners.</w:t>
      </w:r>
    </w:p>
    <w:p>
      <w:pPr>
        <w:pStyle w:val="ListBullet"/>
        <w:keepLines/>
      </w:pPr>
      <w:r>
        <w:t xml:space="preserve">Build school capacity through coaching, protected collaboration, and usable protocols; maintain continuity during student transitions.</w:t>
      </w:r>
    </w:p>
    <w:p>
      <w:pPr>
        <w:pStyle w:val="Heading2"/>
        <w:keepNext/>
      </w:pPr>
      <w:r>
        <w:t xml:space="preserve">Screening and Intervention Analysis</w:t>
      </w:r>
    </w:p>
    <w:p>
      <w:pPr>
        <w:pStyle w:val="ListBullet"/>
        <w:keepLines/>
      </w:pPr>
      <w:r>
        <w:t xml:space="preserve">Review screening coverage, validity, accessibility, and error patterns; combine measures with student strengths, classroom evidence, and family input.</w:t>
      </w:r>
    </w:p>
    <w:p>
      <w:pPr>
        <w:pStyle w:val="ListBullet"/>
        <w:keepLines/>
      </w:pPr>
      <w:r>
        <w:t xml:space="preserve">Track referral-to-service time, intervention dosage, delivery, progress, and exits in approved systems; distinguish scheduled support from actual participation.</w:t>
      </w:r>
    </w:p>
    <w:p>
      <w:pPr>
        <w:pStyle w:val="ListBullet"/>
        <w:keepLines/>
      </w:pPr>
      <w:r>
        <w:t xml:space="preserve">Evaluate universal and targeted supports using implementation evidence, appropriate comparisons, subgroup access, and uncertainty; revise ineffective approaches.</w:t>
      </w:r>
    </w:p>
    <w:p>
      <w:pPr>
        <w:pStyle w:val="Heading2"/>
        <w:keepNext/>
      </w:pPr>
      <w:r>
        <w:t xml:space="preserve">Rights and Responsible Systems</w:t>
      </w:r>
    </w:p>
    <w:p>
      <w:pPr>
        <w:pStyle w:val="ListBullet"/>
        <w:keepLines/>
      </w:pPr>
      <w:r>
        <w:t xml:space="preserve">Ensure MTSS processes do not delay or deny required disability evaluation, services, or other protected rights; route concerns promptly to authorized teams.</w:t>
      </w:r>
    </w:p>
    <w:p>
      <w:pPr>
        <w:pStyle w:val="ListBullet"/>
        <w:keepLines/>
      </w:pPr>
      <w:r>
        <w:t xml:space="preserve">Validate cross-system student identity, measures, access permissions, and referral records with data owners; protect sensitive health and behavioral information.</w:t>
      </w:r>
    </w:p>
    <w:p>
      <w:pPr>
        <w:pStyle w:val="ListBullet"/>
        <w:keepLines/>
      </w:pPr>
      <w:r>
        <w:t xml:space="preserve">Review predictive-risk and AI products for validity, subgroup errors, privacy, accessibility, and human oversight; prohibit automatic consequential placement decisions.</w:t>
      </w:r>
    </w:p>
    <w:p>
      <w:pPr>
        <w:pStyle w:val="Heading2"/>
        <w:keepNext/>
      </w:pPr>
      <w:r>
        <w:t xml:space="preserve">Capacity and Continuous Improvement</w:t>
      </w:r>
    </w:p>
    <w:p>
      <w:pPr>
        <w:pStyle w:val="ListBullet"/>
        <w:keepLines/>
      </w:pPr>
      <w:r>
        <w:t xml:space="preserve">Align assigned staff, budgets, training, and intervention capacity to documented needs and feasible implementation plans.</w:t>
      </w:r>
    </w:p>
    <w:p>
      <w:pPr>
        <w:pStyle w:val="ListBullet"/>
        <w:keepLines/>
      </w:pPr>
      <w:r>
        <w:t xml:space="preserve">Coach teams to interpret growth, response variability, missing progress checks, and resource constraints without treating labels as diagnoses.</w:t>
      </w:r>
    </w:p>
    <w:p>
      <w:pPr>
        <w:pStyle w:val="ListBullet"/>
        <w:keepLines/>
      </w:pPr>
      <w:r>
        <w:t xml:space="preserve">Report implementation, outcomes, unresolved barriers and corrective actions,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Universal instruction, tiered interventions, implementation science, collaborative problem solving, and student development.</w:t>
      </w:r>
    </w:p>
    <w:p>
      <w:pPr>
        <w:pStyle w:val="ListBullet"/>
        <w:keepLines/>
      </w:pPr>
      <w:r>
        <w:t xml:space="preserve">Screening quality, sensitivity and specificity, progress monitoring, intervention dosage, selection bias, and evaluation limits.</w:t>
      </w:r>
    </w:p>
    <w:p>
      <w:pPr>
        <w:pStyle w:val="ListBullet"/>
        <w:keepLines/>
      </w:pPr>
      <w:r>
        <w:t xml:space="preserve">Disability referral and evaluation rights, confidentiality, accessibility, nondiscrimination, and program boundaries within the assignment.</w:t>
      </w:r>
    </w:p>
    <w:p>
      <w:pPr>
        <w:pStyle w:val="ListBullet"/>
        <w:keepLines/>
      </w:pPr>
      <w:r>
        <w:t xml:space="preserve">Assessment, intervention and case-management systems, secure dashboards, and responsible predictive analytics and AI.</w:t>
      </w:r>
    </w:p>
    <w:p>
      <w:pPr>
        <w:pStyle w:val="Heading2"/>
        <w:keepNext/>
      </w:pPr>
      <w:r>
        <w:t>Ability to</w:t>
      </w:r>
    </w:p>
    <w:p>
      <w:pPr>
        <w:pStyle w:val="ListBullet"/>
        <w:keepLines/>
      </w:pPr>
      <w:r>
        <w:t xml:space="preserve">Translate priorities in district MTSS design, universal supports, intervention processes, team learning, and improvement across academic, behavioral, and social-emotional domains into feasible plans, clear responsibilities and measurable follow-through.</w:t>
      </w:r>
    </w:p>
    <w:p>
      <w:pPr>
        <w:pStyle w:val="ListBullet"/>
        <w:keepLines/>
      </w:pPr>
      <w:r>
        <w:t xml:space="preserve">Validate screening coverage, intervention delivery and student progress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Multi-Tiered Systems of Support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Multi-Tiered Systems of Support</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