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Guidance and Counseling</w:t>
      </w:r>
    </w:p>
    <w:p>
      <w:pPr>
        <w:spacing w:after="240"/>
      </w:pPr>
      <w:r>
        <w:rPr>
          <w:rFonts w:ascii="Aptos" w:hAnsi="Aptos"/>
          <w:b/>
          <w:color w:val="66747A"/>
          <w:sz w:val="24"/>
        </w:rPr>
        <w:t xml:space="preserve">Advising Access and Accountable Student Planning</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Guidance and Counseling leads district school counseling programs, comprehensive advising, counselor development, and coordination of student planning and referrals. The district or employing agency should define the final portfolio, delegated authority, and relationships with other program owners.</w:t>
      </w:r>
    </w:p>
    <w:p>
      <w:r>
        <w:t xml:space="preserve">The position uses counseling access, caseload demand, advising quality, course planning, and referral completion to improve support; coordinates with mental health and readiness leaders while preserving professional boundaries.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Student Services or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school counseling, pupil personnel services, educational leadership,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 Verify the appropriate Pupil Personnel Services authorization and qualified supervision for any assigned counseling services.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school counseling, pupil personnel services,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school counseling, counseling-program supervision, and district or multi-school advising improvement;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counseling access, workload, advising quality and referral completion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counseling access and planning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Counseling Program Leadership</w:t>
      </w:r>
    </w:p>
    <w:p>
      <w:pPr>
        <w:pStyle w:val="ListBullet"/>
        <w:keepLines/>
      </w:pPr>
      <w:r>
        <w:t xml:space="preserve">Lead coherent academic, college and career, and social-emotional counseling services with appropriately qualified school counselors.</w:t>
      </w:r>
    </w:p>
    <w:p>
      <w:pPr>
        <w:pStyle w:val="ListBullet"/>
        <w:keepLines/>
      </w:pPr>
      <w:r>
        <w:t xml:space="preserve">Support professional supervision, ethical practice, student planning, family partnership, and clear referral pathways to specialized services.</w:t>
      </w:r>
    </w:p>
    <w:p>
      <w:pPr>
        <w:pStyle w:val="ListBullet"/>
        <w:keepLines/>
      </w:pPr>
      <w:r>
        <w:t xml:space="preserve">Coordinate transitions, course advising, and access to counseling with schools, readiness, special education, and mental health owners.</w:t>
      </w:r>
    </w:p>
    <w:p>
      <w:pPr>
        <w:pStyle w:val="Heading2"/>
        <w:keepNext/>
      </w:pPr>
      <w:r>
        <w:t xml:space="preserve">Access and Advising Evidence</w:t>
      </w:r>
    </w:p>
    <w:p>
      <w:pPr>
        <w:pStyle w:val="ListBullet"/>
        <w:keepLines/>
      </w:pPr>
      <w:r>
        <w:t xml:space="preserve">Analyze caseloads, student needs, appointment access, missed services, and referral completion; distinguish nominal staffing ratios from usable capacity.</w:t>
      </w:r>
    </w:p>
    <w:p>
      <w:pPr>
        <w:pStyle w:val="ListBullet"/>
        <w:keepLines/>
      </w:pPr>
      <w:r>
        <w:t xml:space="preserve">Review transcript quality, course plans, graduation progress, and postsecondary advising records with authorized counselors and records owners.</w:t>
      </w:r>
    </w:p>
    <w:p>
      <w:pPr>
        <w:pStyle w:val="ListBullet"/>
        <w:keepLines/>
      </w:pPr>
      <w:r>
        <w:t xml:space="preserve">Evaluate advising quality, student understanding, equitable access, and sustained follow-through using suitable evidence and student voice.</w:t>
      </w:r>
    </w:p>
    <w:p>
      <w:pPr>
        <w:pStyle w:val="Heading2"/>
        <w:keepNext/>
      </w:pPr>
      <w:r>
        <w:t xml:space="preserve">Ethics and Responsible Systems</w:t>
      </w:r>
    </w:p>
    <w:p>
      <w:pPr>
        <w:pStyle w:val="ListBullet"/>
        <w:keepLines/>
      </w:pPr>
      <w:r>
        <w:t xml:space="preserve">Maintain applicable counseling authorization, confidentiality, consent, mandated-reporting, records, and escalation procedures within the assignment.</w:t>
      </w:r>
    </w:p>
    <w:p>
      <w:pPr>
        <w:pStyle w:val="ListBullet"/>
        <w:keepLines/>
      </w:pPr>
      <w:r>
        <w:t xml:space="preserve">Review risk alerts and counseling notes for purpose, access, accuracy, retention, and professional boundaries; avoid unnecessary sensitive information in shared dashboards.</w:t>
      </w:r>
    </w:p>
    <w:p>
      <w:pPr>
        <w:pStyle w:val="ListBullet"/>
        <w:keepLines/>
      </w:pPr>
      <w:r>
        <w:t xml:space="preserve">Assess scheduling, planning, and AI advising tools for accuracy, subgroup effects, accessibility, and qualified human review of consequential recommendations.</w:t>
      </w:r>
    </w:p>
    <w:p>
      <w:pPr>
        <w:pStyle w:val="Heading2"/>
        <w:keepNext/>
      </w:pPr>
      <w:r>
        <w:t xml:space="preserve">Leadership and Improvement</w:t>
      </w:r>
    </w:p>
    <w:p>
      <w:pPr>
        <w:pStyle w:val="ListBullet"/>
        <w:keepLines/>
      </w:pPr>
      <w:r>
        <w:t xml:space="preserve">Supervise assigned personnel, resources, and professional learning; help teams use evidence for practical counseling improvement.</w:t>
      </w:r>
    </w:p>
    <w:p>
      <w:pPr>
        <w:pStyle w:val="ListBullet"/>
        <w:keepLines/>
      </w:pPr>
      <w:r>
        <w:t xml:space="preserve">Allocate support using verified need and workload, and coordinate service gaps with responsible school and district leaders.</w:t>
      </w:r>
    </w:p>
    <w:p>
      <w:pPr>
        <w:pStyle w:val="ListBullet"/>
        <w:keepLines/>
      </w:pPr>
      <w:r>
        <w:t xml:space="preserve">Report access, advising implementation, results and limits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Comprehensive school counseling, student development, academic advising, referral coordination, and professional ethics.</w:t>
      </w:r>
    </w:p>
    <w:p>
      <w:pPr>
        <w:pStyle w:val="ListBullet"/>
        <w:keepLines/>
      </w:pPr>
      <w:r>
        <w:t xml:space="preserve">Applicable pupil-services authorizations, confidentiality, consent, reporting, records, and disability protections.</w:t>
      </w:r>
    </w:p>
    <w:p>
      <w:pPr>
        <w:pStyle w:val="ListBullet"/>
        <w:keepLines/>
      </w:pPr>
      <w:r>
        <w:t xml:space="preserve">Caseload and workload analysis, transcript quality, advising access, referral completion, and evaluation limits.</w:t>
      </w:r>
    </w:p>
    <w:p>
      <w:pPr>
        <w:pStyle w:val="ListBullet"/>
        <w:keepLines/>
      </w:pPr>
      <w:r>
        <w:t xml:space="preserve">SIS and student-planning platforms, secure counseling records, scheduling tools, and responsible AI advising.</w:t>
      </w:r>
    </w:p>
    <w:p>
      <w:pPr>
        <w:pStyle w:val="Heading2"/>
        <w:keepNext/>
      </w:pPr>
      <w:r>
        <w:t>Ability to</w:t>
      </w:r>
    </w:p>
    <w:p>
      <w:pPr>
        <w:pStyle w:val="ListBullet"/>
        <w:keepLines/>
      </w:pPr>
      <w:r>
        <w:t xml:space="preserve">Translate priorities in district school counseling programs, comprehensive advising, counselor development, and coordination of student planning and referrals into feasible plans, clear responsibilities and measurable follow-through.</w:t>
      </w:r>
    </w:p>
    <w:p>
      <w:pPr>
        <w:pStyle w:val="ListBullet"/>
        <w:keepLines/>
      </w:pPr>
      <w:r>
        <w:t xml:space="preserve">Validate counseling access, workload, advising quality and referral completion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Guidance and Counseling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Guidance and Counseling</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