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Digital Curriculum Coordinator</w:t>
      </w:r>
    </w:p>
    <w:p>
      <w:pPr>
        <w:spacing w:after="240"/>
      </w:pPr>
      <w:r>
        <w:rPr>
          <w:rFonts w:ascii="Aptos" w:hAnsi="Aptos"/>
          <w:b/>
          <w:color w:val="66747A"/>
          <w:sz w:val="24"/>
        </w:rPr>
        <w:t>Digital Curriculum, Instructional Coherence, and Resource Governance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Digital Curriculum Coordinator coordinates the selection, implementation, governance, evaluation, and continuous improvement of district digital curriculum and related instructional resources.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curriculum, instruction, or educational-services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Master's degree in curriculum and instruction, education, instructional design, educational technology, or a related field.</w:t>
      </w:r>
    </w:p>
    <w:p>
      <w:pPr>
        <w:pStyle w:val="ListBullet"/>
        <w:keepLines/>
      </w:pPr>
      <w:r>
        <w:t>Valid California teaching credential; an Administrative Services Credential may be required when the assignment includes administrative services.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classroom teaching plus experience coordinating curriculum adoption, instructional resources, or technology-supported learning.</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with digital curriculum review, accessibility, licensing, interoperability, learning-management systems, professional learning, and implementation evaluation.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Curriculum Strategy and Governance</w:t>
      </w:r>
    </w:p>
    <w:p>
      <w:pPr>
        <w:pStyle w:val="ListBullet"/>
        <w:keepLines/>
      </w:pPr>
      <w:r>
        <w:t>Develop district standards, review criteria, decision rights, and lifecycle practices for digital curriculum and instructional resources.</w:t>
      </w:r>
    </w:p>
    <w:p>
      <w:pPr>
        <w:pStyle w:val="ListBullet"/>
        <w:keepLines/>
      </w:pPr>
      <w:r>
        <w:t>Coordinate needs analysis, selection, pilot, adoption, renewal, replacement, and retirement with documented evidence and approvals.</w:t>
      </w:r>
    </w:p>
    <w:p>
      <w:pPr>
        <w:pStyle w:val="ListBullet"/>
        <w:keepLines/>
      </w:pPr>
      <w:r>
        <w:t>Maintain an authoritative inventory of approved resources, owners, audiences, license terms, integrations, accessibility status, and support expectations.</w:t>
      </w:r>
    </w:p>
    <w:p>
      <w:pPr>
        <w:pStyle w:val="Heading2"/>
        <w:keepNext/>
      </w:pPr>
      <w:r>
        <w:t>Quality, Access, and Instructional Coherence</w:t>
      </w:r>
    </w:p>
    <w:p>
      <w:pPr>
        <w:pStyle w:val="ListBullet"/>
        <w:keepLines/>
      </w:pPr>
      <w:r>
        <w:t>Review resources for standards alignment, cultural and linguistic responsiveness, accessibility, usability, assessment quality, evidence, and age appropriateness.</w:t>
      </w:r>
    </w:p>
    <w:p>
      <w:pPr>
        <w:pStyle w:val="ListBullet"/>
        <w:keepLines/>
      </w:pPr>
      <w:r>
        <w:t>Identify overlapping, fragmented, or underused resources and recommend consolidation or targeted improvement.</w:t>
      </w:r>
    </w:p>
    <w:p>
      <w:pPr>
        <w:pStyle w:val="ListBullet"/>
        <w:keepLines/>
      </w:pPr>
      <w:r>
        <w:t>Ensure digital materials fit coherent units, courses, intervention systems, student supports, and offline or low-connectivity contingencies.</w:t>
      </w:r>
    </w:p>
    <w:p>
      <w:pPr>
        <w:pStyle w:val="Heading2"/>
        <w:keepNext/>
      </w:pPr>
      <w:r>
        <w:t>Implementation and Professional Learning</w:t>
      </w:r>
    </w:p>
    <w:p>
      <w:pPr>
        <w:pStyle w:val="ListBullet"/>
        <w:keepLines/>
      </w:pPr>
      <w:r>
        <w:t>Develop implementation plans, exemplars, role-based guidance, professional learning, and feedback loops for adopted resources.</w:t>
      </w:r>
    </w:p>
    <w:p>
      <w:pPr>
        <w:pStyle w:val="ListBullet"/>
        <w:keepLines/>
      </w:pPr>
      <w:r>
        <w:t>Partner with educators to strengthen lesson design, student agency, feedback, and appropriate technology use.</w:t>
      </w:r>
    </w:p>
    <w:p>
      <w:pPr>
        <w:pStyle w:val="ListBullet"/>
        <w:keepLines/>
      </w:pPr>
      <w:r>
        <w:t>Coordinate launch readiness across rostering, identity, integrations, devices, help resources, communication, and school schedules.</w:t>
      </w:r>
    </w:p>
    <w:p>
      <w:pPr>
        <w:pStyle w:val="Heading2"/>
        <w:keepNext/>
      </w:pPr>
      <w:r>
        <w:t>Evaluation and Stewardship</w:t>
      </w:r>
    </w:p>
    <w:p>
      <w:pPr>
        <w:pStyle w:val="ListBullet"/>
        <w:keepLines/>
      </w:pPr>
      <w:r>
        <w:t>Define adoption, access, quality, outcome, cost, and support measures; analyze evidence by school, course, student group, and context.</w:t>
      </w:r>
    </w:p>
    <w:p>
      <w:pPr>
        <w:pStyle w:val="ListBullet"/>
        <w:keepLines/>
      </w:pPr>
      <w:r>
        <w:t>Lead periodic resource reviews and document continuation, remediation, renegotiation, or retirement decisions.</w:t>
      </w:r>
    </w:p>
    <w:p>
      <w:pPr>
        <w:pStyle w:val="ListBullet"/>
        <w:keepLines/>
      </w:pPr>
      <w:r>
        <w:t>Maintain records, continuity materials, and vendor accountability;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California content standards, curriculum frameworks, instructional-materials adoption, course requirements, assessment, and local curriculum governance</w:t>
      </w:r>
    </w:p>
    <w:p>
      <w:pPr>
        <w:pStyle w:val="ListBullet"/>
        <w:keepLines/>
      </w:pPr>
      <w:r>
        <w:t>Digital instructional design, accessibility, Universal Design for Learning, multilingual access, media literacy, copyright, licensing, and open educational resources</w:t>
      </w:r>
    </w:p>
    <w:p>
      <w:pPr>
        <w:pStyle w:val="ListBullet"/>
        <w:keepLines/>
      </w:pPr>
      <w:r>
        <w:t>Learning-management systems, rostering, identity, interoperability, analytics, privacy, security, responsible AI, and vendor management</w:t>
      </w:r>
    </w:p>
    <w:p>
      <w:pPr>
        <w:pStyle w:val="ListBullet"/>
        <w:keepLines/>
      </w:pPr>
      <w:r>
        <w:t>Adult learning, facilitation, pilot design, implementation science, change management, and program evaluation</w:t>
      </w:r>
    </w:p>
    <w:p>
      <w:pPr>
        <w:pStyle w:val="Heading2"/>
        <w:keepNext/>
      </w:pPr>
      <w:r>
        <w:t>Ability to</w:t>
      </w:r>
    </w:p>
    <w:p>
      <w:pPr>
        <w:pStyle w:val="ListBullet"/>
        <w:keepLines/>
      </w:pPr>
      <w:r>
        <w:t>Evaluate digital resources for instructional purpose, standards alignment, accessibility, evidence, privacy, usability, support, and lifecycle cost</w:t>
      </w:r>
    </w:p>
    <w:p>
      <w:pPr>
        <w:pStyle w:val="ListBullet"/>
        <w:keepLines/>
      </w:pPr>
      <w:r>
        <w:t>Facilitate transparent selection and adoption processes involving representative educators, students, families, and specialists</w:t>
      </w:r>
    </w:p>
    <w:p>
      <w:pPr>
        <w:pStyle w:val="ListBullet"/>
        <w:keepLines/>
      </w:pPr>
      <w:r>
        <w:t>Translate curriculum requirements into practical platform, integration, professional-learning, and support needs</w:t>
      </w:r>
    </w:p>
    <w:p>
      <w:pPr>
        <w:pStyle w:val="ListBullet"/>
        <w:keepLines/>
      </w:pPr>
      <w:r>
        <w:t>Use evidence without treating usage counts as proof of learning</w:t>
      </w:r>
    </w:p>
    <w:p>
      <w:pPr>
        <w:pStyle w:val="ListBullet"/>
        <w:keepLines/>
      </w:pPr>
      <w:r>
        <w:t>Negotiate priorities across curriculum, technology, procurement, legal, and school operations</w:t>
      </w:r>
    </w:p>
    <w:p>
      <w:pPr>
        <w:pStyle w:val="ListBullet"/>
        <w:keepLines/>
      </w:pPr>
      <w:r>
        <w:t>Create clear guidance that supports consistency while preserving appropriate instructional judgment</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teachers, site leaders, special-program staff, technology teams, publishers, and curriculum committees.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Digital Curriculum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Digital Curriculum Coordinator</dc:title>
  <dc:subject>Customizable school district Digital Curriculum Coordinator job description</dc:subject>
  <dc:creator>School Data Leadership Association</dc:creator>
  <cp:keywords>Digital Curriculum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