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Confidential Labor Relations Assistant</w:t>
      </w:r>
    </w:p>
    <w:p>
      <w:pPr>
        <w:spacing w:after="240"/>
      </w:pPr>
      <w:r>
        <w:rPr>
          <w:rFonts w:ascii="Aptos" w:hAnsi="Aptos"/>
          <w:b/>
          <w:color w:val="66747A"/>
          <w:sz w:val="24"/>
        </w:rPr>
        <w:t>Controlled administrative support for management bargaining and grievance work</w:t>
      </w:r>
    </w:p>
    <w:p>
      <w:pPr>
        <w:keepLines/>
        <w:spacing w:before="120" w:after="160"/>
        <w:ind w:left="230" w:right="115"/>
        <w:pBdr>
          <w:left w:val="single" w:sz="18" w:space="8" w:color="FDAB42"/>
        </w:pBdr>
        <w:shd w:fill="EAF3F7"/>
      </w:pPr>
      <w:r>
        <w:rPr>
          <w:rFonts w:ascii="Aptos" w:hAnsi="Aptos"/>
          <w:b/>
          <w:color w:val="315F74"/>
          <w:sz w:val="19"/>
        </w:rPr>
        <w:t>REFERENCE RESOURCE - NOT A JOB POSTING. 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Human Resources or Labor Relations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Confidential Classified exemplar; confirm local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district-determined full-time or part-time and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and approved work calendar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locally approved confidential employee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primary work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Under the direction of the designated labor-relations administrator, provides specialized administrative support to management's bargaining and grievance work. Regular duties require access to internal proposals, caucus directions, and management response information that significantly supports development of management's positions.</w:t>
      </w:r>
    </w:p>
    <w:p>
      <w:r>
        <w:t>Maintains proposal histories, restricted working files, meeting records, evidence indexes, and response calendars. The emphasis is accurate administrative execution and controlled information handling; substantive analytical recommendations are assigned to the analyst or designated management lead.</w:t>
      </w:r>
    </w:p>
    <w:p>
      <w:r>
        <w:t>Works within delegated authority; does not independently negotiate agreements, settle grievances, make employment decisions, or provide legal advice. Routes proposed commitments and legal interpretations to the designated administrator or counsel.</w:t>
      </w:r>
    </w:p>
    <w:p>
      <w:r>
        <w:t>Confidential classification is illustrative and depends on actual duties. Regular labor-relations assignments must satisfy Government Code section 3540.1(c); private records access or an executive-support title alone is insufficient. Confirm the local designation before adoption.</w:t>
      </w:r>
    </w:p>
    <w:p>
      <w:pPr>
        <w:pStyle w:val="Heading1"/>
        <w:keepNext/>
        <w:pBdr>
          <w:left w:val="single" w:sz="18" w:space="8" w:color="FDAB42"/>
        </w:pBdr>
      </w:pPr>
      <w:r>
        <w:t>Reports To</w:t>
      </w:r>
    </w:p>
    <w:p>
      <w:r>
        <w:t>Director of Labor Relations, senior HR administrator, or other designated management labor-relations lead. Insert the locally 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High school diploma or equivalent, supplemented by coursework or specialized training in business administration, records management, human resources, or a related field.</w:t>
      </w:r>
    </w:p>
    <w:p>
      <w:pPr>
        <w:pStyle w:val="ListBullet"/>
        <w:keepLines/>
      </w:pPr>
      <w:r>
        <w:t>Successful completion of district-required employment clearances and role-specific records, privacy, security, and labor-relations training.</w:t>
      </w:r>
    </w:p>
    <w:p>
      <w:pPr>
        <w:pStyle w:val="ListBullet"/>
        <w:keepLines/>
      </w:pPr>
      <w:r>
        <w:t>A teaching or administrative services credential is not an assumed requirement for this classified exemplar; the district establishes its actual requirements.</w:t>
      </w:r>
    </w:p>
    <w:p>
      <w:pPr>
        <w:pStyle w:val="Heading2"/>
        <w:keepNext/>
      </w:pPr>
      <w:r>
        <w:t>Preferred</w:t>
      </w:r>
    </w:p>
    <w:p>
      <w:pPr>
        <w:pStyle w:val="ListBullet"/>
        <w:keepLines/>
      </w:pPr>
      <w:r>
        <w:t>Associate degree or equivalent training in human resources, legal office support, public administration, or a related field.</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Three years of progressively responsible administrative, HR, or legal office support experience, including work with confidential management bargaining or grievance materials. The district may establish an equivalent combination of preparation and experience.</w:t>
      </w:r>
    </w:p>
    <w:p>
      <w:pPr>
        <w:pStyle w:val="Heading2"/>
        <w:keepNext/>
      </w:pPr>
      <w:r>
        <w:t>Desired Experience</w:t>
      </w:r>
    </w:p>
    <w:p>
      <w:pPr>
        <w:pStyle w:val="ListBullet"/>
        <w:keepLines/>
      </w:pPr>
      <w:r>
        <w:t>California public-school bargaining or grievance support experience, including document version control and response calendars.</w:t>
      </w:r>
    </w:p>
    <w:p>
      <w:pPr>
        <w:pStyle w:val="ListBullet"/>
        <w:keepLines/>
      </w:pPr>
      <w:r>
        <w:t>Experience with secure case files, accessible document production, evidence indexes, and coordination with legal counsel or fiscal analysts.</w:t>
      </w:r>
    </w:p>
    <w:p>
      <w:pPr>
        <w:pStyle w:val="Heading1"/>
        <w:keepNext/>
        <w:pBdr>
          <w:left w:val="single" w:sz="18" w:space="8" w:color="FDAB42"/>
        </w:pBdr>
      </w:pPr>
      <w:r>
        <w:t>Essential Duties and Responsibilities</w:t>
      </w:r>
    </w:p>
    <w:p>
      <w:pPr>
        <w:pStyle w:val="Heading2"/>
        <w:keepNext/>
      </w:pPr>
      <w:r>
        <w:t>Bargaining Administration</w:t>
      </w:r>
    </w:p>
    <w:p>
      <w:pPr>
        <w:pStyle w:val="ListBullet"/>
        <w:keepLines/>
      </w:pPr>
      <w:r>
        <w:t>Prepare, format, proofread, and securely distribute management bargaining proposals and caucus packets using authorized templates and reviewer instructions.</w:t>
      </w:r>
    </w:p>
    <w:p>
      <w:pPr>
        <w:pStyle w:val="ListBullet"/>
        <w:keepLines/>
      </w:pPr>
      <w:r>
        <w:t>Maintain a proposal register showing the submitting party, issue, version, date, status, related documents, and approved next action.</w:t>
      </w:r>
    </w:p>
    <w:p>
      <w:pPr>
        <w:pStyle w:val="ListBullet"/>
        <w:keepLines/>
      </w:pPr>
      <w:r>
        <w:t>Support authorized management caucuses by recording directions, organizing working notes, and tracking assigned follow-up without treating discussion as agreement.</w:t>
      </w:r>
    </w:p>
    <w:p>
      <w:pPr>
        <w:pStyle w:val="ListBullet"/>
        <w:keepLines/>
      </w:pPr>
      <w:r>
        <w:t>Coordinate bargaining logistics, participant lists, secure meeting arrangements, and accessibility needs with the designated team lead.</w:t>
      </w:r>
    </w:p>
    <w:p>
      <w:pPr>
        <w:pStyle w:val="Heading2"/>
        <w:keepNext/>
      </w:pPr>
      <w:r>
        <w:t>Grievance and Case Support</w:t>
      </w:r>
    </w:p>
    <w:p>
      <w:pPr>
        <w:pStyle w:val="ListBullet"/>
        <w:keepLines/>
      </w:pPr>
      <w:r>
        <w:t>Log grievance receipt, applicable procedural steps, responsible reviewers, service evidence, and deadlines according to the governing agreement and authorized instructions.</w:t>
      </w:r>
    </w:p>
    <w:p>
      <w:pPr>
        <w:pStyle w:val="ListBullet"/>
        <w:keepLines/>
      </w:pPr>
      <w:r>
        <w:t>Collect and index approved exhibits, correspondence, agreement provisions, and dated records; preserve originals and flag missing or inconsistent material.</w:t>
      </w:r>
    </w:p>
    <w:p>
      <w:pPr>
        <w:pStyle w:val="ListBullet"/>
        <w:keepLines/>
      </w:pPr>
      <w:r>
        <w:t>Prepare management response drafts from approved direction and assemble review packets; do not independently decide merits or settlement terms.</w:t>
      </w:r>
    </w:p>
    <w:p>
      <w:pPr>
        <w:pStyle w:val="ListBullet"/>
        <w:keepLines/>
      </w:pPr>
      <w:r>
        <w:t>Arrange authorized conferences or hearings, maintain orderly case files, and document approved transmission and receipt.</w:t>
      </w:r>
    </w:p>
    <w:p>
      <w:pPr>
        <w:pStyle w:val="Heading2"/>
        <w:keepNext/>
      </w:pPr>
      <w:r>
        <w:t>Document Quality and Records</w:t>
      </w:r>
    </w:p>
    <w:p>
      <w:pPr>
        <w:pStyle w:val="ListBullet"/>
        <w:keepLines/>
      </w:pPr>
      <w:r>
        <w:t>Compare proposal versions and verify that tracked changes, accepted edits, attachments, and references match the team lead's approved instructions.</w:t>
      </w:r>
    </w:p>
    <w:p>
      <w:pPr>
        <w:pStyle w:val="ListBullet"/>
        <w:keepLines/>
      </w:pPr>
      <w:r>
        <w:t>Use controlled file names, restricted folders, access permissions, and distribution logs to prevent accidental release of internal strategy.</w:t>
      </w:r>
    </w:p>
    <w:p>
      <w:pPr>
        <w:pStyle w:val="ListBullet"/>
        <w:keepLines/>
      </w:pPr>
      <w:r>
        <w:t>Follow retention schedules, legal holds, and counsel instructions; route records requests through the designated process.</w:t>
      </w:r>
    </w:p>
    <w:p>
      <w:pPr>
        <w:pStyle w:val="ListBullet"/>
        <w:keepLines/>
      </w:pPr>
      <w:r>
        <w:t>Maintain usable checklists and case indexes so authorized team members can locate evidence and distinguish drafts, offers, tentative agreements, and executed documents.</w:t>
      </w:r>
    </w:p>
    <w:p>
      <w:pPr>
        <w:pStyle w:val="Heading2"/>
        <w:keepNext/>
      </w:pPr>
      <w:r>
        <w:t>Systems and Continuity</w:t>
      </w:r>
    </w:p>
    <w:p>
      <w:pPr>
        <w:pStyle w:val="ListBullet"/>
        <w:keepLines/>
      </w:pPr>
      <w:r>
        <w:t>Maintain accurate calendars and status reports; escalate missing approvals, imminent deadlines, conflicting instructions, or suspected disclosures promptly.</w:t>
      </w:r>
    </w:p>
    <w:p>
      <w:pPr>
        <w:pStyle w:val="ListBullet"/>
        <w:keepLines/>
      </w:pPr>
      <w:r>
        <w:t>Use only district-approved automation or AI tools for authorized tasks. Do not enter bargaining strategy, grievance files, privileged communications, or identifiable personnel data into unapproved tools; verify outputs against authoritative sources and retain human approval of consequential work.</w:t>
      </w:r>
    </w:p>
    <w:p>
      <w:pPr>
        <w:pStyle w:val="ListBullet"/>
        <w:keepLines/>
      </w:pPr>
      <w:r>
        <w:t>Maintain secure backup coverage and documented procedures; verify recipients and file permissions before each external transmission.</w:t>
      </w:r>
    </w:p>
    <w:p>
      <w:pPr>
        <w:pStyle w:val="Heading1"/>
        <w:keepNext/>
        <w:pBdr>
          <w:left w:val="single" w:sz="18" w:space="8" w:color="FDAB42"/>
        </w:pBdr>
      </w:pPr>
      <w:r>
        <w:t>Required Skills and Abilities</w:t>
      </w:r>
    </w:p>
    <w:p>
      <w:pPr>
        <w:pStyle w:val="Heading2"/>
        <w:keepNext/>
      </w:pPr>
      <w:r>
        <w:t>Knowledge of</w:t>
      </w:r>
    </w:p>
    <w:p>
      <w:pPr>
        <w:pStyle w:val="ListBullet"/>
        <w:keepLines/>
      </w:pPr>
      <w:r>
        <w:t>Administrative bargaining support, proposal tracking, meeting documentation, grievance procedures, and evidence indexing.</w:t>
      </w:r>
    </w:p>
    <w:p>
      <w:pPr>
        <w:pStyle w:val="ListBullet"/>
        <w:keepLines/>
      </w:pPr>
      <w:r>
        <w:t>Confidential employee boundaries, collective bargaining terminology, agreement administration, grievance steps, and the district's approval and escalation procedures.</w:t>
      </w:r>
    </w:p>
    <w:p>
      <w:pPr>
        <w:pStyle w:val="ListBullet"/>
        <w:keepLines/>
      </w:pPr>
      <w:r>
        <w:t>Records retention, legal holds, secure document exchange, access controls, accessible communications, and the distinction between a confidential record and an attorney-client privileged communication.</w:t>
      </w:r>
    </w:p>
    <w:p>
      <w:pPr>
        <w:pStyle w:val="Heading2"/>
        <w:keepNext/>
      </w:pPr>
      <w:r>
        <w:t>Ability to</w:t>
      </w:r>
    </w:p>
    <w:p>
      <w:pPr>
        <w:pStyle w:val="ListBullet"/>
        <w:keepLines/>
      </w:pPr>
      <w:r>
        <w:t>Produce accurate, accessible documents and compare versions without silently changing substantive language.</w:t>
      </w:r>
    </w:p>
    <w:p>
      <w:pPr>
        <w:pStyle w:val="ListBullet"/>
        <w:keepLines/>
      </w:pPr>
      <w:r>
        <w:t>Maintain dependable calendars, logs, and case files while recognizing when interpretation requires an administrator or counsel.</w:t>
      </w:r>
    </w:p>
    <w:p>
      <w:pPr>
        <w:pStyle w:val="ListBullet"/>
        <w:keepLines/>
      </w:pPr>
      <w:r>
        <w:t>Distinguish verified facts, allegations, assumptions, draft positions, approved decisions, and unresolved questions.</w:t>
      </w:r>
    </w:p>
    <w:p>
      <w:pPr>
        <w:pStyle w:val="ListBullet"/>
        <w:keepLines/>
      </w:pPr>
      <w:r>
        <w:t>Use sound judgment, protect records, communicate respectfully with employees and representatives, and recognize limits of authority.</w:t>
      </w:r>
    </w:p>
    <w:p>
      <w:pPr>
        <w:pStyle w:val="Heading1"/>
        <w:keepNext/>
        <w:pBdr>
          <w:left w:val="single" w:sz="18" w:space="8" w:color="FDAB42"/>
        </w:pBdr>
      </w:pPr>
      <w:r>
        <w:t>Work Environment</w:t>
      </w:r>
    </w:p>
    <w:p>
      <w:pPr>
        <w:pStyle w:val="ListBullet"/>
        <w:keepLines/>
      </w:pPr>
      <w:r>
        <w:t>Work is performed primarily in district offices and secure meeting or computer-based settings, with occasional travel to district sites or authorized meetings.</w:t>
      </w:r>
    </w:p>
    <w:p>
      <w:pPr>
        <w:pStyle w:val="ListBullet"/>
        <w:keepLines/>
      </w:pPr>
      <w:r>
        <w:t>The work requires sustained document review, keyboarding, careful listening, and accurate written communication amid interruptions and competing deadlines.</w:t>
      </w:r>
    </w:p>
    <w:p>
      <w:pPr>
        <w:pStyle w:val="ListBullet"/>
        <w:keepLines/>
      </w:pPr>
      <w:r>
        <w:t>Bargaining sessions, board meetings, grievances, and time-sensitive executive matters may require scheduled evening or extended hours.</w:t>
      </w:r>
    </w:p>
    <w:p>
      <w:pPr>
        <w:pStyle w:val="ListBullet"/>
        <w:keepLines/>
      </w:pPr>
      <w:r>
        <w:t>Assignments may involve sensitive allegations and disagreement; maintain professional boundaries and use established escalation and support procedures.</w:t>
      </w:r>
    </w:p>
    <w:p>
      <w:pPr>
        <w:pStyle w:val="Heading1"/>
        <w:keepNext/>
        <w:pBdr>
          <w:left w:val="single" w:sz="18" w:space="8" w:color="FDAB42"/>
        </w:pBdr>
      </w:pPr>
      <w:r>
        <w:t>Other Requirements</w:t>
      </w:r>
    </w:p>
    <w:p>
      <w:pPr>
        <w:pStyle w:val="ListBullet"/>
        <w:keepLines/>
      </w:pPr>
      <w:r>
        <w:t>Complete fingerprint, criminal-record, tuberculosis, mandated-reporter, and other employment requirements to the extent applicable to the actual assignment and law.</w:t>
      </w:r>
    </w:p>
    <w:p>
      <w:pPr>
        <w:pStyle w:val="ListBullet"/>
        <w:keepLines/>
      </w:pPr>
      <w:r>
        <w:t>Complete district-required training in information security, privacy, records, nondiscrimination, workplace safety, and labor-relations procedures.</w:t>
      </w:r>
    </w:p>
    <w:p>
      <w:pPr>
        <w:pStyle w:val="ListBullet"/>
        <w:keepLines/>
      </w:pPr>
      <w:r>
        <w:t>Maintain reliable attendance and availability for the approved work calendar; travel as assigned and meet district driving requirements only when driving is an essential function.</w:t>
      </w:r>
    </w:p>
    <w:p>
      <w:pPr>
        <w:pStyle w:val="ListBullet"/>
        <w:keepLines/>
      </w:pPr>
      <w:r>
        <w:t>Perform the locally identified essential functions with or without reasonable accommodation. The district should specify actual physical demands rather than assume a standard lifting requirement.</w:t>
      </w:r>
    </w:p>
    <w:p>
      <w:pPr>
        <w:pStyle w:val="ListBullet"/>
        <w:keepLines/>
      </w:pPr>
      <w:r>
        <w:t>Perform other related duties consistent with the position's purpose, delegated authority, and approved classification.</w:t>
      </w:r>
    </w:p>
    <w:p>
      <w:pPr>
        <w:pStyle w:val="Heading1"/>
        <w:keepNext/>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LOCAL ADAPTATION REQUIRED. Revise actual essential functions, requirements, confidential designation, and employment terms to reflect district operations, board policies, applicable agreements, and law. Obtain local human-resources and legal review before adoption.</w:t>
      </w:r>
    </w:p>
    <w:p>
      <w:pPr>
        <w:keepLines/>
        <w:spacing w:before="120" w:after="160"/>
        <w:ind w:left="230" w:right="115"/>
        <w:pBdr>
          <w:left w:val="single" w:sz="18" w:space="8" w:color="315F74"/>
        </w:pBdr>
        <w:shd w:fill="EAF3F7"/>
      </w:pPr>
      <w:r>
        <w:rPr>
          <w:rFonts w:ascii="Aptos" w:hAnsi="Aptos"/>
          <w:b/>
          <w:color w:val="315F74"/>
          <w:sz w:val="19"/>
        </w:rPr>
        <w:t>SDLA EXEMPLAR AND USE NOTICE. The School Data Leadership Association provides this editable Confidential Labor Relations Assistant exemplar for district adaptation. It is an educational reference, not an SDLA vacancy or legal, employment, or regulatory advice. SDLA makes no representations about accuracy, completeness, currency, or suitability for a particular district or assignment.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Labor Relations Assistant</dc:title>
  <dc:subject>Customizable school district Assessment Coordinator job description</dc:subject>
  <dc:creator>School Data Leadership Association</dc:creator>
  <cp:keywords>Assessment Coordinator, example job description, certificated management,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