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Confidential Executive Assistant to the Superintendent</w:t>
      </w:r>
    </w:p>
    <w:p>
      <w:pPr>
        <w:spacing w:after="240"/>
      </w:pPr>
      <w:r>
        <w:rPr>
          <w:rFonts w:ascii="Aptos" w:hAnsi="Aptos"/>
          <w:b/>
          <w:color w:val="66747A"/>
          <w:sz w:val="24"/>
        </w:rPr>
        <w:t>Executive support for management labor relations and district governance</w:t>
      </w:r>
    </w:p>
    <w:p>
      <w:pPr>
        <w:keepLines/>
        <w:spacing w:before="120" w:after="160"/>
        <w:ind w:left="230" w:right="115"/>
        <w:pBdr>
          <w:left w:val="single" w:sz="18" w:space="8" w:color="FDAB42"/>
        </w:pBdr>
        <w:shd w:fill="EAF3F7"/>
      </w:pPr>
      <w:r>
        <w:rPr>
          <w:rFonts w:ascii="Aptos" w:hAnsi="Aptos"/>
          <w:b/>
          <w:color w:val="315F74"/>
          <w:sz w:val="19"/>
        </w:rPr>
        <w:t>REFERENCE RESOURCE - NOT A JOB POSTING. 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Office of the Superintendent</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Confidential Classified exemplar; confirm local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district-determined full-time or part-time and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and approved work calendar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locally approved confidential employee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primary work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Under the direction of the superintendent, provides advanced executive and administrative support for district leadership, with regular responsibility for confidential materials used to develop management's labor-relations positions.</w:t>
      </w:r>
    </w:p>
    <w:p>
      <w:r>
        <w:t>Prepares bargaining briefings, organizes management caucus records, and assembles grievance information at the superintendent's direction. Coordinates executive calendars, correspondence, and governance support while preserving the separation between approved public information and restricted working materials.</w:t>
      </w:r>
    </w:p>
    <w:p>
      <w:r>
        <w:t>Works within delegated authority; does not independently negotiate agreements, settle grievances, make employment decisions, or provide legal advice. Routes proposed commitments and legal interpretations to the designated administrator or counsel.</w:t>
      </w:r>
    </w:p>
    <w:p>
      <w:r>
        <w:t>Confidential classification is illustrative and depends on actual duties. Regular labor-relations assignments must satisfy Government Code section 3540.1(c); private records access or an executive-support title alone is insufficient. Confirm the local designation before adoption.</w:t>
      </w:r>
    </w:p>
    <w:p>
      <w:pPr>
        <w:pStyle w:val="Heading1"/>
        <w:keepNext/>
        <w:pBdr>
          <w:left w:val="single" w:sz="18" w:space="8" w:color="FDAB42"/>
        </w:pBdr>
      </w:pPr>
      <w:r>
        <w:t>Reports To</w:t>
      </w:r>
    </w:p>
    <w:p>
      <w:r>
        <w:t>Superintendent or the district's designated executive administrator. Insert the locally approved reporting relationship.</w:t>
      </w:r>
    </w:p>
    <w:p>
      <w:pPr>
        <w:pStyle w:val="Heading1"/>
        <w:keepNext/>
        <w:pBdr>
          <w:left w:val="single" w:sz="18" w:space="8" w:color="FDAB42"/>
        </w:pBdr>
      </w:pPr>
      <w:r>
        <w:t>Required Education and Credentials</w:t>
      </w:r>
    </w:p>
    <w:p>
      <w:pPr>
        <w:pStyle w:val="Heading2"/>
        <w:keepNext/>
      </w:pPr>
      <w:r>
        <w:t>Required</w:t>
      </w:r>
    </w:p>
    <w:p>
      <w:pPr>
        <w:pStyle w:val="ListBullet"/>
        <w:keepLines/>
      </w:pPr>
      <w:r>
        <w:t>High school diploma or equivalent, supplemented by college coursework or specialized training in executive office administration, business, public administration, or a related field.</w:t>
      </w:r>
    </w:p>
    <w:p>
      <w:pPr>
        <w:pStyle w:val="ListBullet"/>
        <w:keepLines/>
      </w:pPr>
      <w:r>
        <w:t>Successful completion of district-required employment clearances and role-specific records, privacy, security, and labor-relations training.</w:t>
      </w:r>
    </w:p>
    <w:p>
      <w:pPr>
        <w:pStyle w:val="ListBullet"/>
        <w:keepLines/>
      </w:pPr>
      <w:r>
        <w:t>A teaching or administrative services credential is not an assumed requirement for this classified exemplar; the district establishes its actual requirements.</w:t>
      </w:r>
    </w:p>
    <w:p>
      <w:pPr>
        <w:pStyle w:val="Heading2"/>
        <w:keepNext/>
      </w:pPr>
      <w:r>
        <w:t>Preferred</w:t>
      </w:r>
    </w:p>
    <w:p>
      <w:pPr>
        <w:pStyle w:val="ListBullet"/>
        <w:keepLines/>
      </w:pPr>
      <w:r>
        <w:t>Associate or bachelor's degree, or equivalent advanced training, in executive administration, public administration, business, or a related field.</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Five years of progressively responsible administrative or executive support experience, including substantial support to a senior administrator and regular work with management-side labor-relations materials. The district may establish an equivalent combination of preparation and experience.</w:t>
      </w:r>
    </w:p>
    <w:p>
      <w:pPr>
        <w:pStyle w:val="Heading2"/>
        <w:keepNext/>
      </w:pPr>
      <w:r>
        <w:t>Desired Experience</w:t>
      </w:r>
    </w:p>
    <w:p>
      <w:pPr>
        <w:pStyle w:val="ListBullet"/>
        <w:keepLines/>
      </w:pPr>
      <w:r>
        <w:t>California public-school executive office experience involving bargaining preparation, grievance briefings, and coordination with HR, fiscal services, and legal counsel.</w:t>
      </w:r>
    </w:p>
    <w:p>
      <w:pPr>
        <w:pStyle w:val="ListBullet"/>
        <w:keepLines/>
      </w:pPr>
      <w:r>
        <w:t>Experience preparing accessible executive documents, maintaining secure electronic records, and coordinating complex meeting and approval calendars.</w:t>
      </w:r>
    </w:p>
    <w:p>
      <w:pPr>
        <w:pStyle w:val="Heading1"/>
        <w:keepNext/>
        <w:pBdr>
          <w:left w:val="single" w:sz="18" w:space="8" w:color="FDAB42"/>
        </w:pBdr>
      </w:pPr>
      <w:r>
        <w:t>Essential Duties and Responsibilities</w:t>
      </w:r>
    </w:p>
    <w:p>
      <w:pPr>
        <w:pStyle w:val="Heading2"/>
        <w:keepNext/>
      </w:pPr>
      <w:r>
        <w:t>Executive Office and Governance Support</w:t>
      </w:r>
    </w:p>
    <w:p>
      <w:pPr>
        <w:pStyle w:val="ListBullet"/>
        <w:keepLines/>
      </w:pPr>
      <w:r>
        <w:t>Manage the superintendent's calendar, correspondence, meeting preparation, and follow-up; identify labor-relations deadlines and decisions requiring executive attention.</w:t>
      </w:r>
    </w:p>
    <w:p>
      <w:pPr>
        <w:pStyle w:val="ListBullet"/>
        <w:keepLines/>
      </w:pPr>
      <w:r>
        <w:t>Prepare executive briefings and agenda support materials; separate public documents from restricted bargaining or personnel material and route disclosure questions for review.</w:t>
      </w:r>
    </w:p>
    <w:p>
      <w:pPr>
        <w:pStyle w:val="ListBullet"/>
        <w:keepLines/>
      </w:pPr>
      <w:r>
        <w:t>Coordinate with HR, fiscal services, board services, and counsel so executive briefings reflect current documents, responsible owners, and approved facts.</w:t>
      </w:r>
    </w:p>
    <w:p>
      <w:pPr>
        <w:pStyle w:val="ListBullet"/>
        <w:keepLines/>
      </w:pPr>
      <w:r>
        <w:t>Draft correspondence and track assigned actions without speaking for the governing board or making commitments beyond delegated authority.</w:t>
      </w:r>
    </w:p>
    <w:p>
      <w:pPr>
        <w:pStyle w:val="Heading2"/>
        <w:keepNext/>
      </w:pPr>
      <w:r>
        <w:t>Confidential Bargaining and Grievance Support</w:t>
      </w:r>
    </w:p>
    <w:p>
      <w:pPr>
        <w:pStyle w:val="ListBullet"/>
        <w:keepLines/>
      </w:pPr>
      <w:r>
        <w:t>Regularly prepare and revise management bargaining packets, proposed language, internal position summaries, and strategy correspondence under executive direction.</w:t>
      </w:r>
    </w:p>
    <w:p>
      <w:pPr>
        <w:pStyle w:val="ListBullet"/>
        <w:keepLines/>
      </w:pPr>
      <w:r>
        <w:t>Attend authorized management caucuses, record directions accurately, and maintain restricted notes and proposal histories supporting management's negotiating positions.</w:t>
      </w:r>
    </w:p>
    <w:p>
      <w:pPr>
        <w:pStyle w:val="ListBullet"/>
        <w:keepLines/>
      </w:pPr>
      <w:r>
        <w:t>Assemble grievance chronologies, exhibits, and management response drafts for superintendent, HR, or counsel review; verify sources and flag missing or conflicting evidence.</w:t>
      </w:r>
    </w:p>
    <w:p>
      <w:pPr>
        <w:pStyle w:val="ListBullet"/>
        <w:keepLines/>
      </w:pPr>
      <w:r>
        <w:t>Track bargaining and grievance milestones, authorized reviewers, decisions, and communication responsibilities; distinguish tentative discussions from approved positions.</w:t>
      </w:r>
    </w:p>
    <w:p>
      <w:pPr>
        <w:pStyle w:val="Heading2"/>
        <w:keepNext/>
      </w:pPr>
      <w:r>
        <w:t>Records and Evidence Controls</w:t>
      </w:r>
    </w:p>
    <w:p>
      <w:pPr>
        <w:pStyle w:val="ListBullet"/>
        <w:keepLines/>
      </w:pPr>
      <w:r>
        <w:t>Maintain a controlled repository for executive labor-relations records, with clear naming, version history, access approvals, and a record of authorized distribution.</w:t>
      </w:r>
    </w:p>
    <w:p>
      <w:pPr>
        <w:pStyle w:val="ListBullet"/>
        <w:keepLines/>
      </w:pPr>
      <w:r>
        <w:t>Verify names, dates, contract provisions, attachments, and data summaries before preparing executive materials; reconcile discrepancies with responsible source owners.</w:t>
      </w:r>
    </w:p>
    <w:p>
      <w:pPr>
        <w:pStyle w:val="ListBullet"/>
        <w:keepLines/>
      </w:pPr>
      <w:r>
        <w:t>Apply retention schedules and legal holds as directed; route public-records, employee, or representative requests for authorized review rather than assuming blanket confidentiality.</w:t>
      </w:r>
    </w:p>
    <w:p>
      <w:pPr>
        <w:pStyle w:val="ListBullet"/>
        <w:keepLines/>
      </w:pPr>
      <w:r>
        <w:t>Handle attorney communications according to counsel's instructions; do not assume an entire file is privileged because counsel received a copy.</w:t>
      </w:r>
    </w:p>
    <w:p>
      <w:pPr>
        <w:pStyle w:val="Heading2"/>
        <w:keepNext/>
      </w:pPr>
      <w:r>
        <w:t>Security and Continuity</w:t>
      </w:r>
    </w:p>
    <w:p>
      <w:pPr>
        <w:pStyle w:val="ListBullet"/>
        <w:keepLines/>
      </w:pPr>
      <w:r>
        <w:t>Use approved accounts, multifactor authentication, minimum necessary access, secure meeting practices, and checked recipient lists for confidential materials.</w:t>
      </w:r>
    </w:p>
    <w:p>
      <w:pPr>
        <w:pStyle w:val="ListBullet"/>
        <w:keepLines/>
      </w:pPr>
      <w:r>
        <w:t>Use only district-approved automation or AI tools for authorized tasks. Do not enter bargaining strategy, grievance files, privileged communications, or identifiable personnel data into unapproved tools; verify outputs against authoritative sources and retain human approval of consequential work.</w:t>
      </w:r>
    </w:p>
    <w:p>
      <w:pPr>
        <w:pStyle w:val="ListBullet"/>
        <w:keepLines/>
      </w:pPr>
      <w:r>
        <w:t>Maintain documented procedures and authorized backup coverage for executive deadlines, critical contacts, secure files, and incident escalation.</w:t>
      </w:r>
    </w:p>
    <w:p>
      <w:pPr>
        <w:pStyle w:val="Heading1"/>
        <w:keepNext/>
        <w:pBdr>
          <w:left w:val="single" w:sz="18" w:space="8" w:color="FDAB42"/>
        </w:pBdr>
      </w:pPr>
      <w:r>
        <w:t>Required Skills and Abilities</w:t>
      </w:r>
    </w:p>
    <w:p>
      <w:pPr>
        <w:pStyle w:val="Heading2"/>
        <w:keepNext/>
      </w:pPr>
      <w:r>
        <w:t>Knowledge of</w:t>
      </w:r>
    </w:p>
    <w:p>
      <w:pPr>
        <w:pStyle w:val="ListBullet"/>
        <w:keepLines/>
      </w:pPr>
      <w:r>
        <w:t>Executive office administration, school-district governance workflows, accurate meeting records, business writing, and confidential bargaining packet preparation.</w:t>
      </w:r>
    </w:p>
    <w:p>
      <w:pPr>
        <w:pStyle w:val="ListBullet"/>
        <w:keepLines/>
      </w:pPr>
      <w:r>
        <w:t>Confidential employee boundaries, collective bargaining terminology, agreement administration, grievance steps, and the district's approval and escalation procedures.</w:t>
      </w:r>
    </w:p>
    <w:p>
      <w:pPr>
        <w:pStyle w:val="ListBullet"/>
        <w:keepLines/>
      </w:pPr>
      <w:r>
        <w:t>Records retention, legal holds, secure document exchange, access controls, accessible communications, and the distinction between a confidential record and an attorney-client privileged communication.</w:t>
      </w:r>
    </w:p>
    <w:p>
      <w:pPr>
        <w:pStyle w:val="Heading2"/>
        <w:keepNext/>
      </w:pPr>
      <w:r>
        <w:t>Ability to</w:t>
      </w:r>
    </w:p>
    <w:p>
      <w:pPr>
        <w:pStyle w:val="ListBullet"/>
        <w:keepLines/>
      </w:pPr>
      <w:r>
        <w:t>Organize changing executive priorities without losing statutory, contractual, or locally established review deadlines.</w:t>
      </w:r>
    </w:p>
    <w:p>
      <w:pPr>
        <w:pStyle w:val="ListBullet"/>
        <w:keepLines/>
      </w:pPr>
      <w:r>
        <w:t>Prepare accurate briefings, track decisions, and resolve conflicting versions through documented confirmation.</w:t>
      </w:r>
    </w:p>
    <w:p>
      <w:pPr>
        <w:pStyle w:val="ListBullet"/>
        <w:keepLines/>
      </w:pPr>
      <w:r>
        <w:t>Distinguish verified facts, allegations, assumptions, draft positions, approved decisions, and unresolved questions.</w:t>
      </w:r>
    </w:p>
    <w:p>
      <w:pPr>
        <w:pStyle w:val="ListBullet"/>
        <w:keepLines/>
      </w:pPr>
      <w:r>
        <w:t>Use sound judgment, protect records, communicate respectfully with employees and representatives, and recognize limits of authority.</w:t>
      </w:r>
    </w:p>
    <w:p>
      <w:pPr>
        <w:pStyle w:val="Heading1"/>
        <w:keepNext/>
        <w:pBdr>
          <w:left w:val="single" w:sz="18" w:space="8" w:color="FDAB42"/>
        </w:pBdr>
      </w:pPr>
      <w:r>
        <w:t>Work Environment</w:t>
      </w:r>
    </w:p>
    <w:p>
      <w:pPr>
        <w:pStyle w:val="ListBullet"/>
        <w:keepLines/>
      </w:pPr>
      <w:r>
        <w:t>Work is performed primarily in district offices and secure meeting or computer-based settings, with occasional travel to district sites or authorized meetings.</w:t>
      </w:r>
    </w:p>
    <w:p>
      <w:pPr>
        <w:pStyle w:val="ListBullet"/>
        <w:keepLines/>
      </w:pPr>
      <w:r>
        <w:t>The work requires sustained document review, keyboarding, careful listening, and accurate written communication amid interruptions and competing deadlines.</w:t>
      </w:r>
    </w:p>
    <w:p>
      <w:pPr>
        <w:pStyle w:val="ListBullet"/>
        <w:keepLines/>
      </w:pPr>
      <w:r>
        <w:t>Bargaining sessions, board meetings, grievances, and time-sensitive executive matters may require scheduled evening or extended hours.</w:t>
      </w:r>
    </w:p>
    <w:p>
      <w:pPr>
        <w:pStyle w:val="ListBullet"/>
        <w:keepLines/>
      </w:pPr>
      <w:r>
        <w:t>Assignments may involve sensitive allegations and disagreement; maintain professional boundaries and use established escalation and support procedures.</w:t>
      </w:r>
    </w:p>
    <w:p>
      <w:pPr>
        <w:pStyle w:val="Heading1"/>
        <w:keepNext/>
        <w:pBdr>
          <w:left w:val="single" w:sz="18" w:space="8" w:color="FDAB42"/>
        </w:pBdr>
      </w:pPr>
      <w:r>
        <w:t>Other Requirements</w:t>
      </w:r>
    </w:p>
    <w:p>
      <w:pPr>
        <w:pStyle w:val="ListBullet"/>
        <w:keepLines/>
      </w:pPr>
      <w:r>
        <w:t>Complete fingerprint, criminal-record, tuberculosis, mandated-reporter, and other employment requirements to the extent applicable to the actual assignment and law.</w:t>
      </w:r>
    </w:p>
    <w:p>
      <w:pPr>
        <w:pStyle w:val="ListBullet"/>
        <w:keepLines/>
      </w:pPr>
      <w:r>
        <w:t>Complete district-required training in information security, privacy, records, nondiscrimination, workplace safety, and labor-relations procedures.</w:t>
      </w:r>
    </w:p>
    <w:p>
      <w:pPr>
        <w:pStyle w:val="ListBullet"/>
        <w:keepLines/>
      </w:pPr>
      <w:r>
        <w:t>Maintain reliable attendance and availability for the approved work calendar; travel as assigned and meet district driving requirements only when driving is an essential function.</w:t>
      </w:r>
    </w:p>
    <w:p>
      <w:pPr>
        <w:pStyle w:val="ListBullet"/>
        <w:keepLines/>
      </w:pPr>
      <w:r>
        <w:t>Perform the locally identified essential functions with or without reasonable accommodation. The district should specify actual physical demands rather than assume a standard lifting requirement.</w:t>
      </w:r>
    </w:p>
    <w:p>
      <w:pPr>
        <w:pStyle w:val="ListBullet"/>
        <w:keepLines/>
      </w:pPr>
      <w:r>
        <w:t>Perform other related duties consistent with the position's purpose, delegated authority, and approved classification.</w:t>
      </w:r>
    </w:p>
    <w:p>
      <w:pPr>
        <w:pStyle w:val="Heading1"/>
        <w:keepNext/>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LOCAL ADAPTATION REQUIRED. Revise actual essential functions, requirements, confidential designation, and employment terms to reflect district operations, board policies, applicable agreements, and law. Obtain local human-resources and legal review before adoption.</w:t>
      </w:r>
    </w:p>
    <w:p>
      <w:pPr>
        <w:keepLines/>
        <w:spacing w:before="120" w:after="160"/>
        <w:ind w:left="230" w:right="115"/>
        <w:pBdr>
          <w:left w:val="single" w:sz="18" w:space="8" w:color="315F74"/>
        </w:pBdr>
        <w:shd w:fill="EAF3F7"/>
      </w:pPr>
      <w:r>
        <w:rPr>
          <w:rFonts w:ascii="Aptos" w:hAnsi="Aptos"/>
          <w:b/>
          <w:color w:val="315F74"/>
          <w:sz w:val="19"/>
        </w:rPr>
        <w:t>SDLA EXEMPLAR AND USE NOTICE. The School Data Leadership Association provides this editable Confidential Executive Assistant to the Superintendent exemplar for district adaptation. It is an educational reference, not an SDLA vacancy or legal, employment, or regulatory advice. SDLA makes no representations about accuracy, completeness, currency, or suitability for a particular district or assignment.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Executive Assistant to the Superintendent</dc:title>
  <dc:subject>Customizable school district Assessment Coordinator job description</dc:subject>
  <dc:creator>School Data Leadership Association</dc:creator>
  <cp:keywords>Assessment Coordinator, example job description, certificated management,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