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Confidential Executive Assistant to Human Resources</w:t>
      </w:r>
    </w:p>
    <w:p>
      <w:pPr>
        <w:spacing w:after="240"/>
      </w:pPr>
      <w:r>
        <w:rPr>
          <w:rFonts w:ascii="Aptos" w:hAnsi="Aptos"/>
          <w:b/>
          <w:color w:val="66747A"/>
          <w:sz w:val="24"/>
        </w:rPr>
        <w:t>Executive HR support for bargaining preparation and grievance responses</w:t>
      </w:r>
    </w:p>
    <w:p>
      <w:pPr>
        <w:keepLines/>
        <w:spacing w:before="120" w:after="160"/>
        <w:ind w:left="230" w:right="115"/>
        <w:pBdr>
          <w:left w:val="single" w:sz="18" w:space="8" w:color="FDAB42"/>
        </w:pBdr>
        <w:shd w:fill="EAF3F7"/>
      </w:pPr>
      <w:r>
        <w:rPr>
          <w:rFonts w:ascii="Aptos" w:hAnsi="Aptos"/>
          <w:b/>
          <w:color w:val="315F74"/>
          <w:sz w:val="19"/>
        </w:rPr>
        <w:t>REFERENCE RESOURCE - NOT A JOB POSTING. 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Human Resources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Confidential Classified exemplar; confirm local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district-determined full-time or part-time and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and approved work calendar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locally approved confidential employee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primary work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Under the direction of the senior HR administrator, provides advanced executive support with regular duties preparing confidential information that contributes significantly to management's bargaining and grievance positions.</w:t>
      </w:r>
    </w:p>
    <w:p>
      <w:r>
        <w:t>Organizes proposed contract language, executive HR briefings, restricted strategy correspondence, and management response records. Coordinates with labor relations, payroll, fiscal services, position control, and counsel to obtain accurate source information and meet approved deadlines.</w:t>
      </w:r>
    </w:p>
    <w:p>
      <w:r>
        <w:t>Works within delegated authority; does not independently negotiate agreements, settle grievances, make employment decisions, or provide legal advice. Routes proposed commitments and legal interpretations to the designated administrator or counsel.</w:t>
      </w:r>
    </w:p>
    <w:p>
      <w:r>
        <w:t>Confidential classification is illustrative and depends on actual duties. Regular labor-relations assignments must satisfy Government Code section 3540.1(c); private records access or an executive-support title alone is insufficient. Confirm the local designation before adoption.</w:t>
      </w:r>
    </w:p>
    <w:p>
      <w:pPr>
        <w:pStyle w:val="Heading1"/>
        <w:keepNext/>
        <w:pBdr>
          <w:left w:val="single" w:sz="18" w:space="8" w:color="FDAB42"/>
        </w:pBdr>
      </w:pPr>
      <w:r>
        <w:t>Reports To</w:t>
      </w:r>
    </w:p>
    <w:p>
      <w:r>
        <w:t>Assistant Superintendent of Human Resources, Chief Human Resources Officer, or other designated senior HR administrator. Insert the locally approved reporting relationship.</w:t>
      </w:r>
    </w:p>
    <w:p>
      <w:pPr>
        <w:pStyle w:val="Heading1"/>
        <w:keepNext/>
        <w:pBdr>
          <w:left w:val="single" w:sz="18" w:space="8" w:color="FDAB42"/>
        </w:pBdr>
      </w:pPr>
      <w:r>
        <w:t>Required Education and Credentials</w:t>
      </w:r>
    </w:p>
    <w:p>
      <w:pPr>
        <w:pStyle w:val="Heading2"/>
        <w:keepNext/>
      </w:pPr>
      <w:r>
        <w:t>Required</w:t>
      </w:r>
    </w:p>
    <w:p>
      <w:pPr>
        <w:pStyle w:val="ListBullet"/>
        <w:keepLines/>
      </w:pPr>
      <w:r>
        <w:t>High school diploma or equivalent, supplemented by college coursework or specialized training in human resources, executive office administration, business, or a related field.</w:t>
      </w:r>
    </w:p>
    <w:p>
      <w:pPr>
        <w:pStyle w:val="ListBullet"/>
        <w:keepLines/>
      </w:pPr>
      <w:r>
        <w:t>Successful completion of district-required employment clearances and role-specific records, privacy, security, and labor-relations training.</w:t>
      </w:r>
    </w:p>
    <w:p>
      <w:pPr>
        <w:pStyle w:val="ListBullet"/>
        <w:keepLines/>
      </w:pPr>
      <w:r>
        <w:t>A teaching or administrative services credential is not an assumed requirement for this classified exemplar; the district establishes its actual requirements.</w:t>
      </w:r>
    </w:p>
    <w:p>
      <w:pPr>
        <w:pStyle w:val="Heading2"/>
        <w:keepNext/>
      </w:pPr>
      <w:r>
        <w:t>Preferred</w:t>
      </w:r>
    </w:p>
    <w:p>
      <w:pPr>
        <w:pStyle w:val="ListBullet"/>
        <w:keepLines/>
      </w:pPr>
      <w:r>
        <w:t>Associate or bachelor's degree, or equivalent advanced training, in human resources, business, public administration, or a related field.</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Four years of progressively responsible administrative experience, including executive or HR support and regular preparation of confidential management labor-relations materials. The district may establish an equivalent combination of preparation and experience.</w:t>
      </w:r>
    </w:p>
    <w:p>
      <w:pPr>
        <w:pStyle w:val="Heading2"/>
        <w:keepNext/>
      </w:pPr>
      <w:r>
        <w:t>Desired Experience</w:t>
      </w:r>
    </w:p>
    <w:p>
      <w:pPr>
        <w:pStyle w:val="ListBullet"/>
        <w:keepLines/>
      </w:pPr>
      <w:r>
        <w:t>Experience supporting California school-district bargaining preparation, grievance administration, or HR executive briefings.</w:t>
      </w:r>
    </w:p>
    <w:p>
      <w:pPr>
        <w:pStyle w:val="ListBullet"/>
        <w:keepLines/>
      </w:pPr>
      <w:r>
        <w:t>Experience reconciling HR records with payroll, position control, and fiscal staff while maintaining separate permissions for bargaining strategy and routine personnel operations.</w:t>
      </w:r>
    </w:p>
    <w:p>
      <w:pPr>
        <w:pStyle w:val="Heading1"/>
        <w:keepNext/>
        <w:pBdr>
          <w:left w:val="single" w:sz="18" w:space="8" w:color="FDAB42"/>
        </w:pBdr>
      </w:pPr>
      <w:r>
        <w:t>Essential Duties and Responsibilities</w:t>
      </w:r>
    </w:p>
    <w:p>
      <w:pPr>
        <w:pStyle w:val="Heading2"/>
        <w:keepNext/>
      </w:pPr>
      <w:r>
        <w:t>Executive HR Support</w:t>
      </w:r>
    </w:p>
    <w:p>
      <w:pPr>
        <w:pStyle w:val="ListBullet"/>
        <w:keepLines/>
      </w:pPr>
      <w:r>
        <w:t>Manage the HR executive's calendar, correspondence, briefings, and follow-up, prioritizing bargaining sessions and grievance response deadlines.</w:t>
      </w:r>
    </w:p>
    <w:p>
      <w:pPr>
        <w:pStyle w:val="ListBullet"/>
        <w:keepLines/>
      </w:pPr>
      <w:r>
        <w:t>Prepare clear draft communications and decision summaries for executive approval; distinguish proposed actions from authorized instructions.</w:t>
      </w:r>
    </w:p>
    <w:p>
      <w:pPr>
        <w:pStyle w:val="ListBullet"/>
        <w:keepLines/>
      </w:pPr>
      <w:r>
        <w:t>Coordinate meetings with administrators, counsel, and designated management team members using appropriate access and document controls.</w:t>
      </w:r>
    </w:p>
    <w:p>
      <w:pPr>
        <w:pStyle w:val="ListBullet"/>
        <w:keepLines/>
      </w:pPr>
      <w:r>
        <w:t>Receive and route sensitive inquiries, requests, and complaints respectfully; document receipt and avoid premature conclusions or unauthorized commitments.</w:t>
      </w:r>
    </w:p>
    <w:p>
      <w:pPr>
        <w:pStyle w:val="Heading2"/>
        <w:keepNext/>
      </w:pPr>
      <w:r>
        <w:t>Confidential Labor Relations Preparation</w:t>
      </w:r>
    </w:p>
    <w:p>
      <w:pPr>
        <w:pStyle w:val="ListBullet"/>
        <w:keepLines/>
      </w:pPr>
      <w:r>
        <w:t>Regularly compile and revise management bargaining proposals, internal position papers, caucus packets, and executive negotiation correspondence under direction.</w:t>
      </w:r>
    </w:p>
    <w:p>
      <w:pPr>
        <w:pStyle w:val="ListBullet"/>
        <w:keepLines/>
      </w:pPr>
      <w:r>
        <w:t>Prepare management grievance response drafts, timelines, and evidence indexes for HR administrator or counsel review.</w:t>
      </w:r>
    </w:p>
    <w:p>
      <w:pPr>
        <w:pStyle w:val="ListBullet"/>
        <w:keepLines/>
      </w:pPr>
      <w:r>
        <w:t>Track confidential negotiation decisions, proposed changes, open issues, and approval status; preserve a reliable history of each version.</w:t>
      </w:r>
    </w:p>
    <w:p>
      <w:pPr>
        <w:pStyle w:val="ListBullet"/>
        <w:keepLines/>
      </w:pPr>
      <w:r>
        <w:t>Reconcile authorized staffing and compensation information with HR, payroll, position control, and fiscal sources before including it in management working materials.</w:t>
      </w:r>
    </w:p>
    <w:p>
      <w:pPr>
        <w:pStyle w:val="Heading2"/>
        <w:keepNext/>
      </w:pPr>
      <w:r>
        <w:t>HR Records and Compliance</w:t>
      </w:r>
    </w:p>
    <w:p>
      <w:pPr>
        <w:pStyle w:val="ListBullet"/>
        <w:keepLines/>
      </w:pPr>
      <w:r>
        <w:t>Maintain separate, permission-controlled repositories for bargaining strategy, grievance records, and routine employee transactions; limit access according to assigned duties.</w:t>
      </w:r>
    </w:p>
    <w:p>
      <w:pPr>
        <w:pStyle w:val="ListBullet"/>
        <w:keepLines/>
      </w:pPr>
      <w:r>
        <w:t>Check employee identifiers, effective dates, agreement references, and document completeness; refer discrepancies to responsible data owners before use.</w:t>
      </w:r>
    </w:p>
    <w:p>
      <w:pPr>
        <w:pStyle w:val="ListBullet"/>
        <w:keepLines/>
      </w:pPr>
      <w:r>
        <w:t>Track contractual and locally established deadlines, reminders, responsible reviewers, and evidence of authorized delivery.</w:t>
      </w:r>
    </w:p>
    <w:p>
      <w:pPr>
        <w:pStyle w:val="ListBullet"/>
        <w:keepLines/>
      </w:pPr>
      <w:r>
        <w:t>Follow approved retention and legal-hold instructions; route disclosure and privilege questions to designated records officials or counsel.</w:t>
      </w:r>
    </w:p>
    <w:p>
      <w:pPr>
        <w:pStyle w:val="Heading2"/>
        <w:keepNext/>
      </w:pPr>
      <w:r>
        <w:t>Systems and Responsible Practice</w:t>
      </w:r>
    </w:p>
    <w:p>
      <w:pPr>
        <w:pStyle w:val="ListBullet"/>
        <w:keepLines/>
      </w:pPr>
      <w:r>
        <w:t>Coordinate approved access and workflow changes with HR systems and technology staff without independently altering employee pay, status, or grievance outcomes.</w:t>
      </w:r>
    </w:p>
    <w:p>
      <w:pPr>
        <w:pStyle w:val="ListBullet"/>
        <w:keepLines/>
      </w:pPr>
      <w:r>
        <w:t>Use only district-approved automation or AI tools for authorized tasks. Do not enter bargaining strategy, grievance files, privileged communications, or identifiable personnel data into unapproved tools; verify outputs against authoritative sources and retain human approval of consequential work.</w:t>
      </w:r>
    </w:p>
    <w:p>
      <w:pPr>
        <w:pStyle w:val="ListBullet"/>
        <w:keepLines/>
      </w:pPr>
      <w:r>
        <w:t>Maintain secure transfer procedures, recipient checks, incident reporting, and authorized backup coverage; protect employee medical and other restricted information from unnecessary inclusion.</w:t>
      </w:r>
    </w:p>
    <w:p>
      <w:pPr>
        <w:pStyle w:val="Heading1"/>
        <w:keepNext/>
        <w:pBdr>
          <w:left w:val="single" w:sz="18" w:space="8" w:color="FDAB42"/>
        </w:pBdr>
      </w:pPr>
      <w:r>
        <w:t>Required Skills and Abilities</w:t>
      </w:r>
    </w:p>
    <w:p>
      <w:pPr>
        <w:pStyle w:val="Heading2"/>
        <w:keepNext/>
      </w:pPr>
      <w:r>
        <w:t>Knowledge of</w:t>
      </w:r>
    </w:p>
    <w:p>
      <w:pPr>
        <w:pStyle w:val="ListBullet"/>
        <w:keepLines/>
      </w:pPr>
      <w:r>
        <w:t>Executive HR workflows, employment record types, effective dating, compensation and position-control terminology, and bargaining and grievance document preparation.</w:t>
      </w:r>
    </w:p>
    <w:p>
      <w:pPr>
        <w:pStyle w:val="ListBullet"/>
        <w:keepLines/>
      </w:pPr>
      <w:r>
        <w:t>Confidential employee boundaries, collective bargaining terminology, agreement administration, grievance steps, and the district's approval and escalation procedures.</w:t>
      </w:r>
    </w:p>
    <w:p>
      <w:pPr>
        <w:pStyle w:val="ListBullet"/>
        <w:keepLines/>
      </w:pPr>
      <w:r>
        <w:t>Records retention, legal holds, secure document exchange, access controls, accessible communications, and the distinction between a confidential record and an attorney-client privileged communication.</w:t>
      </w:r>
    </w:p>
    <w:p>
      <w:pPr>
        <w:pStyle w:val="Heading2"/>
        <w:keepNext/>
      </w:pPr>
      <w:r>
        <w:t>Ability to</w:t>
      </w:r>
    </w:p>
    <w:p>
      <w:pPr>
        <w:pStyle w:val="ListBullet"/>
        <w:keepLines/>
      </w:pPr>
      <w:r>
        <w:t>Prepare accurate HR executive materials while reconciling conflicting source records and documenting unresolved questions.</w:t>
      </w:r>
    </w:p>
    <w:p>
      <w:pPr>
        <w:pStyle w:val="ListBullet"/>
        <w:keepLines/>
      </w:pPr>
      <w:r>
        <w:t>Coordinate multiple HR deadlines and communicate changes without disclosing management strategy or unrelated employee information.</w:t>
      </w:r>
    </w:p>
    <w:p>
      <w:pPr>
        <w:pStyle w:val="ListBullet"/>
        <w:keepLines/>
      </w:pPr>
      <w:r>
        <w:t>Distinguish verified facts, allegations, assumptions, draft positions, approved decisions, and unresolved questions.</w:t>
      </w:r>
    </w:p>
    <w:p>
      <w:pPr>
        <w:pStyle w:val="ListBullet"/>
        <w:keepLines/>
      </w:pPr>
      <w:r>
        <w:t>Use sound judgment, protect records, communicate respectfully with employees and representatives, and recognize limits of authority.</w:t>
      </w:r>
    </w:p>
    <w:p>
      <w:pPr>
        <w:pStyle w:val="Heading1"/>
        <w:keepNext/>
        <w:pBdr>
          <w:left w:val="single" w:sz="18" w:space="8" w:color="FDAB42"/>
        </w:pBdr>
      </w:pPr>
      <w:r>
        <w:t>Work Environment</w:t>
      </w:r>
    </w:p>
    <w:p>
      <w:pPr>
        <w:pStyle w:val="ListBullet"/>
        <w:keepLines/>
      </w:pPr>
      <w:r>
        <w:t>Work is performed primarily in district offices and secure meeting or computer-based settings, with occasional travel to district sites or authorized meetings.</w:t>
      </w:r>
    </w:p>
    <w:p>
      <w:pPr>
        <w:pStyle w:val="ListBullet"/>
        <w:keepLines/>
      </w:pPr>
      <w:r>
        <w:t>The work requires sustained document review, keyboarding, careful listening, and accurate written communication amid interruptions and competing deadlines.</w:t>
      </w:r>
    </w:p>
    <w:p>
      <w:pPr>
        <w:pStyle w:val="ListBullet"/>
        <w:keepLines/>
      </w:pPr>
      <w:r>
        <w:t>Bargaining sessions, board meetings, grievances, and time-sensitive executive matters may require scheduled evening or extended hours.</w:t>
      </w:r>
    </w:p>
    <w:p>
      <w:pPr>
        <w:pStyle w:val="ListBullet"/>
        <w:keepLines/>
      </w:pPr>
      <w:r>
        <w:t>Assignments may involve sensitive allegations and disagreement; maintain professional boundaries and use established escalation and support procedures.</w:t>
      </w:r>
    </w:p>
    <w:p>
      <w:pPr>
        <w:pStyle w:val="Heading1"/>
        <w:keepNext/>
        <w:pBdr>
          <w:left w:val="single" w:sz="18" w:space="8" w:color="FDAB42"/>
        </w:pBdr>
      </w:pPr>
      <w:r>
        <w:t>Other Requirements</w:t>
      </w:r>
    </w:p>
    <w:p>
      <w:pPr>
        <w:pStyle w:val="ListBullet"/>
        <w:keepLines/>
      </w:pPr>
      <w:r>
        <w:t>Complete fingerprint, criminal-record, tuberculosis, mandated-reporter, and other employment requirements to the extent applicable to the actual assignment and law.</w:t>
      </w:r>
    </w:p>
    <w:p>
      <w:pPr>
        <w:pStyle w:val="ListBullet"/>
        <w:keepLines/>
      </w:pPr>
      <w:r>
        <w:t>Complete district-required training in information security, privacy, records, nondiscrimination, workplace safety, and labor-relations procedures.</w:t>
      </w:r>
    </w:p>
    <w:p>
      <w:pPr>
        <w:pStyle w:val="ListBullet"/>
        <w:keepLines/>
      </w:pPr>
      <w:r>
        <w:t>Maintain reliable attendance and availability for the approved work calendar; travel as assigned and meet district driving requirements only when driving is an essential function.</w:t>
      </w:r>
    </w:p>
    <w:p>
      <w:pPr>
        <w:pStyle w:val="ListBullet"/>
        <w:keepLines/>
      </w:pPr>
      <w:r>
        <w:t>Perform the locally identified essential functions with or without reasonable accommodation. The district should specify actual physical demands rather than assume a standard lifting requirement.</w:t>
      </w:r>
    </w:p>
    <w:p>
      <w:pPr>
        <w:pStyle w:val="ListBullet"/>
        <w:keepLines/>
      </w:pPr>
      <w:r>
        <w:t>Perform other related duties consistent with the position's purpose, delegated authority, and approved classification.</w:t>
      </w:r>
    </w:p>
    <w:p>
      <w:pPr>
        <w:pStyle w:val="Heading1"/>
        <w:keepNext/>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LOCAL ADAPTATION REQUIRED. Revise actual essential functions, requirements, confidential designation, and employment terms to reflect district operations, board policies, applicable agreements, and law. Obtain local human-resources and legal review before adoption.</w:t>
      </w:r>
    </w:p>
    <w:p>
      <w:pPr>
        <w:keepLines/>
        <w:spacing w:before="120" w:after="160"/>
        <w:ind w:left="230" w:right="115"/>
        <w:pBdr>
          <w:left w:val="single" w:sz="18" w:space="8" w:color="315F74"/>
        </w:pBdr>
        <w:shd w:fill="EAF3F7"/>
      </w:pPr>
      <w:r>
        <w:rPr>
          <w:rFonts w:ascii="Aptos" w:hAnsi="Aptos"/>
          <w:b/>
          <w:color w:val="315F74"/>
          <w:sz w:val="19"/>
        </w:rPr>
        <w:t>SDLA EXEMPLAR AND USE NOTICE. The School Data Leadership Association provides this editable Confidential Executive Assistant to Human Resources exemplar for district adaptation. It is an educational reference, not an SDLA vacancy or legal, employment, or regulatory advice. SDLA makes no representations about accuracy, completeness, currency, or suitability for a particular district or assignment.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Executive Assistant to Human Resources</dc:title>
  <dc:subject>Customizable school district Assessment Coordinator job description</dc:subject>
  <dc:creator>School Data Leadership Association</dc:creator>
  <cp:keywords>Assessment Coordinator, example job description, certificated management,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