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Chief Technology Officer</w:t>
      </w:r>
    </w:p>
    <w:p>
      <w:pPr>
        <w:spacing w:after="240"/>
      </w:pPr>
      <w:r>
        <w:rPr>
          <w:rFonts w:ascii="Aptos" w:hAnsi="Aptos"/>
          <w:b/>
          <w:color w:val="66747A"/>
          <w:sz w:val="24"/>
        </w:rPr>
        <w:t>Technology Architecture, Infrastructure, and Service Delivery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Chief Technology Officer provides executive and technical direction for infrastructure, platforms, engineering, operations, architecture, and technology-service delivery.</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Superintendent, chief information officer, chief business official, or other cabinet-level executive.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computer science, information systems, engineering, educational technology, business or public administration, or a related field; a graduate degree is preferred.</w:t>
      </w:r>
    </w:p>
    <w:p>
      <w:pPr>
        <w:pStyle w:val="ListBullet"/>
        <w:keepLines/>
      </w:pPr>
      <w:r>
        <w:t>No specific credential is universally required; relevant architecture, cloud, network, service-management, project, or security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technology leadership across infrastructure, cloud, networks, platforms, engineering, service management, projects, and employees.</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enterprise architecture, identity, interoperability, device ecosystems, observability, automation, continuity, modernization, and vendor management.</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Architecture and Engineering</w:t>
      </w:r>
    </w:p>
    <w:p>
      <w:pPr>
        <w:pStyle w:val="ListBullet"/>
        <w:keepLines/>
      </w:pPr>
      <w:r>
        <w:t>Define technology architecture, standards, reference patterns, roadmaps, lifecycle practices, and approved exceptions.</w:t>
      </w:r>
    </w:p>
    <w:p>
      <w:pPr>
        <w:pStyle w:val="ListBullet"/>
        <w:keepLines/>
      </w:pPr>
      <w:r>
        <w:t>Direct engineering for networks, cloud, identity, endpoints, platforms, collaboration, integration, automation, and observability.</w:t>
      </w:r>
    </w:p>
    <w:p>
      <w:pPr>
        <w:pStyle w:val="ListBullet"/>
        <w:keepLines/>
      </w:pPr>
      <w:r>
        <w:t>Reduce unsupported systems, fragile dependencies, configuration drift, unnecessary complexity, and technical debt.</w:t>
      </w:r>
    </w:p>
    <w:p>
      <w:pPr>
        <w:pStyle w:val="Heading2"/>
        <w:keepNext/>
      </w:pPr>
      <w:r>
        <w:t>Reliable Operations and Service Management</w:t>
      </w:r>
    </w:p>
    <w:p>
      <w:pPr>
        <w:pStyle w:val="ListBullet"/>
        <w:keepLines/>
      </w:pPr>
      <w:r>
        <w:t>Establish service ownership, objectives, monitoring, on-call practices, incident, problem, change, release, capacity, and knowledge management.</w:t>
      </w:r>
    </w:p>
    <w:p>
      <w:pPr>
        <w:pStyle w:val="ListBullet"/>
        <w:keepLines/>
      </w:pPr>
      <w:r>
        <w:t>Coordinate maintenance and major changes around school operations, assessment windows, enrollment, payroll, safety, and other critical cycles.</w:t>
      </w:r>
    </w:p>
    <w:p>
      <w:pPr>
        <w:pStyle w:val="ListBullet"/>
        <w:keepLines/>
      </w:pPr>
      <w:r>
        <w:t>Use service evidence and user experience to prioritize reliability, performance, support, and operational improvement.</w:t>
      </w:r>
    </w:p>
    <w:p>
      <w:pPr>
        <w:pStyle w:val="Heading2"/>
        <w:keepNext/>
      </w:pPr>
      <w:r>
        <w:t>Security, Resilience, and Continuity</w:t>
      </w:r>
    </w:p>
    <w:p>
      <w:pPr>
        <w:pStyle w:val="ListBullet"/>
        <w:keepLines/>
      </w:pPr>
      <w:r>
        <w:t>Implement security architecture and controls in partnership with the CISO and ensure remediation is owned and verified.</w:t>
      </w:r>
    </w:p>
    <w:p>
      <w:pPr>
        <w:pStyle w:val="ListBullet"/>
        <w:keepLines/>
      </w:pPr>
      <w:r>
        <w:t>Maintain tested backup, restoration, disaster-recovery, failover, alternate-operation, and dependency documentation.</w:t>
      </w:r>
    </w:p>
    <w:p>
      <w:pPr>
        <w:pStyle w:val="ListBullet"/>
        <w:keepLines/>
      </w:pPr>
      <w:r>
        <w:t>Coordinate technical incident response, evidence preservation, recovery sequencing, validation, and return-to-service.</w:t>
      </w:r>
    </w:p>
    <w:p>
      <w:pPr>
        <w:pStyle w:val="Heading2"/>
        <w:keepNext/>
      </w:pPr>
      <w:r>
        <w:t>Leadership, Projects, and Vendors</w:t>
      </w:r>
    </w:p>
    <w:p>
      <w:pPr>
        <w:pStyle w:val="ListBullet"/>
        <w:keepLines/>
      </w:pPr>
      <w:r>
        <w:t>Lead employees, budgets, projects, procurements, contracts, vendors, licensing, assets, documentation, and succession.</w:t>
      </w:r>
    </w:p>
    <w:p>
      <w:pPr>
        <w:pStyle w:val="ListBullet"/>
        <w:keepLines/>
      </w:pPr>
      <w:r>
        <w:t>Apply disciplined discovery, design, testing, migration, adoption, and postimplementation review to technology initiatives.</w:t>
      </w:r>
    </w:p>
    <w:p>
      <w:pPr>
        <w:pStyle w:val="ListBullet"/>
        <w:keepLines/>
      </w:pPr>
      <w:r>
        <w:t>Partner across instructional and operational departments; perform other related executive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Enterprise and solution architecture, networks, cloud, identity, endpoint platforms, collaboration, integration, automation, observability, and service management</w:t>
      </w:r>
    </w:p>
    <w:p>
      <w:pPr>
        <w:pStyle w:val="ListBullet"/>
        <w:keepLines/>
      </w:pPr>
      <w:r>
        <w:t>High availability, capacity, performance, configuration, change, release, incident, problem, backup, recovery, and lifecycle management</w:t>
      </w:r>
    </w:p>
    <w:p>
      <w:pPr>
        <w:pStyle w:val="ListBullet"/>
        <w:keepLines/>
      </w:pPr>
      <w:r>
        <w:t>Cybersecurity, privacy, accessibility, interoperability, procurement, vendor management, responsible AI infrastructure, and records considerations</w:t>
      </w:r>
    </w:p>
    <w:p>
      <w:pPr>
        <w:pStyle w:val="ListBullet"/>
        <w:keepLines/>
      </w:pPr>
      <w:r>
        <w:t>K–12 instructional and operational technology environments, school calendars, testing windows, safety systems, and distributed support</w:t>
      </w:r>
    </w:p>
    <w:p>
      <w:pPr>
        <w:pStyle w:val="Heading2"/>
        <w:keepNext/>
      </w:pPr>
      <w:r>
        <w:t>Ability to</w:t>
      </w:r>
    </w:p>
    <w:p>
      <w:pPr>
        <w:pStyle w:val="ListBullet"/>
        <w:keepLines/>
      </w:pPr>
      <w:r>
        <w:t>Convert service requirements into supportable architecture, standards, roadmaps, and engineering priorities</w:t>
      </w:r>
    </w:p>
    <w:p>
      <w:pPr>
        <w:pStyle w:val="ListBullet"/>
        <w:keepLines/>
      </w:pPr>
      <w:r>
        <w:t>Lead technical teams through incidents, modernization, migrations, and disciplined operational improvement</w:t>
      </w:r>
    </w:p>
    <w:p>
      <w:pPr>
        <w:pStyle w:val="ListBullet"/>
        <w:keepLines/>
      </w:pPr>
      <w:r>
        <w:t>Evaluate technology through evidence, total lifecycle cost, security, interoperability, accessibility, and organizational capacity</w:t>
      </w:r>
    </w:p>
    <w:p>
      <w:pPr>
        <w:pStyle w:val="ListBullet"/>
        <w:keepLines/>
      </w:pPr>
      <w:r>
        <w:t>Communicate architecture, dependencies, risk, performance, and investment choices to technical and executive audiences</w:t>
      </w:r>
    </w:p>
    <w:p>
      <w:pPr>
        <w:pStyle w:val="ListBullet"/>
        <w:keepLines/>
      </w:pPr>
      <w:r>
        <w:t>Build automation and standardization without hiding failure modes or removing appropriate human control</w:t>
      </w:r>
    </w:p>
    <w:p>
      <w:pPr>
        <w:pStyle w:val="ListBullet"/>
        <w:keepLines/>
      </w:pPr>
      <w:r>
        <w:t>Develop employees, vendors, documentation, service ownership, succession, and a learning-oriented engineering culture</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CIO, CISO, data and application leaders, educators, operational departments, students, families, technical employees, and vendors.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Chief Technology Officer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Chief Technology Officer</dc:title>
  <dc:subject>Customizable school district Chief Technology Officer job description</dc:subject>
  <dc:creator>School Data Leadership Association</dc:creator>
  <cp:keywords>Chief Technology Officer,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