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Blended Learning Coordinator</w:t>
      </w:r>
    </w:p>
    <w:p>
      <w:pPr>
        <w:spacing w:after="240"/>
      </w:pPr>
      <w:r>
        <w:rPr>
          <w:rFonts w:ascii="Aptos" w:hAnsi="Aptos"/>
          <w:b/>
          <w:color w:val="66747A"/>
          <w:sz w:val="24"/>
        </w:rPr>
        <w:t>Instructional Design, Digital Learning, and Program Coordination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Blended Learning Coordinator coordinates the design, implementation, evaluation, and continuous improvement of district blended-learning programs.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educational-services or curriculum and instruction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education, curriculum and instruction, educational technology, instructional design, or a related field.</w:t>
      </w:r>
    </w:p>
    <w:p>
      <w:pPr>
        <w:pStyle w:val="ListBullet"/>
        <w:keepLines/>
      </w:pPr>
      <w:r>
        <w:t>Valid California teaching credential; an Administrative Services Credential may be required when the assignment includes evaluation or other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classroom teaching plus experience designing technology-supported instruction and facilitating professional learning.</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leading blended or online programs, learning-management systems, accessibility, digital curriculum review, implementation research, and cross-school improvement.</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Program Design and Standards</w:t>
      </w:r>
    </w:p>
    <w:p>
      <w:pPr>
        <w:pStyle w:val="ListBullet"/>
        <w:keepLines/>
      </w:pPr>
      <w:r>
        <w:t>Develop district definitions, quality indicators, design standards, and implementation guidance for blended learning.</w:t>
      </w:r>
    </w:p>
    <w:p>
      <w:pPr>
        <w:pStyle w:val="ListBullet"/>
        <w:keepLines/>
      </w:pPr>
      <w:r>
        <w:t>Support schools in selecting appropriate combinations of in-person, synchronous, asynchronous, collaborative, and independent learning.</w:t>
      </w:r>
    </w:p>
    <w:p>
      <w:pPr>
        <w:pStyle w:val="ListBullet"/>
        <w:keepLines/>
      </w:pPr>
      <w:r>
        <w:t>Align blended models with curriculum frameworks, course requirements, assessment systems, accessibility, and student-support obligations.</w:t>
      </w:r>
    </w:p>
    <w:p>
      <w:pPr>
        <w:pStyle w:val="Heading2"/>
        <w:keepNext/>
      </w:pPr>
      <w:r>
        <w:t>Professional Learning and Coaching</w:t>
      </w:r>
    </w:p>
    <w:p>
      <w:pPr>
        <w:pStyle w:val="ListBullet"/>
        <w:keepLines/>
      </w:pPr>
      <w:r>
        <w:t>Design sustained professional learning based on educator needs, classroom evidence, student experience, and program goals.</w:t>
      </w:r>
    </w:p>
    <w:p>
      <w:pPr>
        <w:pStyle w:val="ListBullet"/>
        <w:keepLines/>
      </w:pPr>
      <w:r>
        <w:t>Model lessons, co-plan units, facilitate peer learning, and help educators improve digital workflow, feedback, and student agency.</w:t>
      </w:r>
    </w:p>
    <w:p>
      <w:pPr>
        <w:pStyle w:val="ListBullet"/>
        <w:keepLines/>
      </w:pPr>
      <w:r>
        <w:t>Develop role-based resources for teachers, leaders, support staff, substitutes, students, and families.</w:t>
      </w:r>
    </w:p>
    <w:p>
      <w:pPr>
        <w:pStyle w:val="Heading2"/>
        <w:keepNext/>
      </w:pPr>
      <w:r>
        <w:t>Digital Ecosystem and Access</w:t>
      </w:r>
    </w:p>
    <w:p>
      <w:pPr>
        <w:pStyle w:val="ListBullet"/>
        <w:keepLines/>
      </w:pPr>
      <w:r>
        <w:t>Coordinate instructional requirements with learning-management, identity, rostering, content, assessment, communication, and support systems.</w:t>
      </w:r>
    </w:p>
    <w:p>
      <w:pPr>
        <w:pStyle w:val="ListBullet"/>
        <w:keepLines/>
      </w:pPr>
      <w:r>
        <w:t>Identify and reduce barriers involving devices, connectivity, language, disability access, scheduling, navigation, and technical support.</w:t>
      </w:r>
    </w:p>
    <w:p>
      <w:pPr>
        <w:pStyle w:val="ListBullet"/>
        <w:keepLines/>
      </w:pPr>
      <w:r>
        <w:t>Participate in privacy, security, accessibility, procurement, pilot, renewal, and retirement reviews for digital learning resources.</w:t>
      </w:r>
    </w:p>
    <w:p>
      <w:pPr>
        <w:pStyle w:val="Heading2"/>
        <w:keepNext/>
      </w:pPr>
      <w:r>
        <w:t>Evaluation and Continuous Improvement</w:t>
      </w:r>
    </w:p>
    <w:p>
      <w:pPr>
        <w:pStyle w:val="ListBullet"/>
        <w:keepLines/>
      </w:pPr>
      <w:r>
        <w:t>Define meaningful implementation and outcome measures; analyze evidence by school, course, student group, and learning context.</w:t>
      </w:r>
    </w:p>
    <w:p>
      <w:pPr>
        <w:pStyle w:val="ListBullet"/>
        <w:keepLines/>
      </w:pPr>
      <w:r>
        <w:t>Coordinate pilots with clear hypotheses, supports, comparison evidence, feedback, and scale or stop criteria.</w:t>
      </w:r>
    </w:p>
    <w:p>
      <w:pPr>
        <w:pStyle w:val="ListBullet"/>
        <w:keepLines/>
      </w:pPr>
      <w:r>
        <w:t>Document effective practices, unresolved risks, decisions, and continuity plans;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Research-informed blended instruction, synchronous and asynchronous learning, instructional design, formative assessment, feedback, and student agency</w:t>
      </w:r>
    </w:p>
    <w:p>
      <w:pPr>
        <w:pStyle w:val="ListBullet"/>
        <w:keepLines/>
      </w:pPr>
      <w:r>
        <w:t>California curriculum frameworks, Digital Learning Integration and Standards Guidance, accessibility, Universal Design for Learning, and culturally responsive teaching</w:t>
      </w:r>
    </w:p>
    <w:p>
      <w:pPr>
        <w:pStyle w:val="ListBullet"/>
        <w:keepLines/>
      </w:pPr>
      <w:r>
        <w:t>Learning-management systems, digital curriculum, interoperability, rostering, identity, analytics, privacy, security, and responsible AI</w:t>
      </w:r>
    </w:p>
    <w:p>
      <w:pPr>
        <w:pStyle w:val="ListBullet"/>
        <w:keepLines/>
      </w:pPr>
      <w:r>
        <w:t>Adult learning, coaching, implementation science, program evaluation, change management, and family engagement</w:t>
      </w:r>
    </w:p>
    <w:p>
      <w:pPr>
        <w:pStyle w:val="Heading2"/>
        <w:keepNext/>
      </w:pPr>
      <w:r>
        <w:t>Ability to</w:t>
      </w:r>
    </w:p>
    <w:p>
      <w:pPr>
        <w:pStyle w:val="ListBullet"/>
        <w:keepLines/>
      </w:pPr>
      <w:r>
        <w:t>Help educators design coherent learning sequences in which technology serves an identified instructional purpose</w:t>
      </w:r>
    </w:p>
    <w:p>
      <w:pPr>
        <w:pStyle w:val="ListBullet"/>
        <w:keepLines/>
      </w:pPr>
      <w:r>
        <w:t>Facilitate professional learning, coaching cycles, demonstration lessons, communities of practice, and implementation reflection</w:t>
      </w:r>
    </w:p>
    <w:p>
      <w:pPr>
        <w:pStyle w:val="ListBullet"/>
        <w:keepLines/>
      </w:pPr>
      <w:r>
        <w:t>Evaluate digital content for standards alignment, accessibility, privacy, usability, evidence, and total implementation burden</w:t>
      </w:r>
    </w:p>
    <w:p>
      <w:pPr>
        <w:pStyle w:val="ListBullet"/>
        <w:keepLines/>
      </w:pPr>
      <w:r>
        <w:t>Use participation and outcome data to identify barriers without equating logins or screen time with learning</w:t>
      </w:r>
    </w:p>
    <w:p>
      <w:pPr>
        <w:pStyle w:val="ListBullet"/>
        <w:keepLines/>
      </w:pPr>
      <w:r>
        <w:t>Coordinate curriculum, technology, special programs, assessment, and school operations</w:t>
      </w:r>
    </w:p>
    <w:p>
      <w:pPr>
        <w:pStyle w:val="ListBullet"/>
        <w:keepLines/>
      </w:pPr>
      <w:r>
        <w:t>Communicate clear expectations and flexible supports to students, families, educators, and leaders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educators, site leaders, special-program staff, technology teams, and curriculum providers.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Blended Learning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Blended Learning Coordinator</dc:title>
  <dc:subject>Customizable school district Blended Learning Coordinator job description</dc:subject>
  <dc:creator>School Data Leadership Association</dc:creator>
  <cp:keywords>Blended Learning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